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B3EE" w14:textId="21CB18E3" w:rsidR="00686CFE" w:rsidRPr="00686CFE" w:rsidRDefault="00686CFE" w:rsidP="001D58AA">
      <w:pPr>
        <w:keepNext/>
        <w:keepLines/>
        <w:tabs>
          <w:tab w:val="left" w:pos="1260"/>
          <w:tab w:val="left" w:pos="7005"/>
        </w:tabs>
        <w:spacing w:before="200" w:after="120"/>
        <w:jc w:val="center"/>
        <w:outlineLvl w:val="1"/>
        <w:rPr>
          <w:rFonts w:asciiTheme="minorHAnsi" w:hAnsiTheme="minorHAnsi" w:cs="Arial"/>
          <w:sz w:val="36"/>
          <w:szCs w:val="36"/>
        </w:rPr>
      </w:pPr>
      <w:r w:rsidRPr="00E438E0">
        <w:rPr>
          <w:rFonts w:asciiTheme="minorHAnsi" w:hAnsiTheme="minorHAnsi" w:cs="Arial"/>
          <w:sz w:val="36"/>
          <w:szCs w:val="36"/>
        </w:rPr>
        <w:t>Louth Playgoers Societ</w:t>
      </w:r>
      <w:r>
        <w:rPr>
          <w:rFonts w:asciiTheme="minorHAnsi" w:hAnsiTheme="minorHAnsi" w:cs="Arial"/>
          <w:sz w:val="36"/>
          <w:szCs w:val="36"/>
        </w:rPr>
        <w:t>y Limited</w:t>
      </w:r>
    </w:p>
    <w:p w14:paraId="14318652" w14:textId="4AFAA6FE" w:rsidR="00686CFE" w:rsidRDefault="00686CFE" w:rsidP="00F91AE1">
      <w:pPr>
        <w:pStyle w:val="Default"/>
        <w:ind w:right="992"/>
        <w:jc w:val="center"/>
        <w:rPr>
          <w:rFonts w:ascii="Helvetica" w:eastAsia="Helvetica" w:hAnsi="Helvetica" w:cs="Helvetica"/>
          <w:b/>
          <w:bCs/>
        </w:rPr>
      </w:pPr>
      <w:r w:rsidRPr="00041752">
        <w:rPr>
          <w:noProof/>
        </w:rPr>
        <w:drawing>
          <wp:inline distT="0" distB="0" distL="0" distR="0" wp14:anchorId="0CE548C0" wp14:editId="5324A57F">
            <wp:extent cx="1809750" cy="1809750"/>
            <wp:effectExtent l="0" t="0" r="0" b="0"/>
            <wp:docPr id="1" name="Picture 1" descr="LRT+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Squ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289DD87B" w14:textId="77777777" w:rsidR="0059350D" w:rsidRPr="002C02C4" w:rsidRDefault="00104D13">
      <w:pPr>
        <w:pStyle w:val="Default"/>
        <w:tabs>
          <w:tab w:val="left" w:pos="1260"/>
          <w:tab w:val="left" w:pos="7005"/>
        </w:tabs>
        <w:spacing w:after="120"/>
        <w:ind w:left="576" w:right="992" w:hanging="576"/>
        <w:jc w:val="both"/>
        <w:rPr>
          <w:rFonts w:ascii="Calibri" w:eastAsia="Helvetica" w:hAnsi="Calibri" w:cs="Calibri"/>
        </w:rPr>
      </w:pPr>
      <w:r w:rsidRPr="002C02C4">
        <w:rPr>
          <w:rFonts w:ascii="Calibri" w:hAnsi="Calibri" w:cs="Calibri"/>
          <w:b/>
          <w:bCs/>
        </w:rPr>
        <w:t>Policy Title</w:t>
      </w:r>
      <w:r w:rsidRPr="002C02C4">
        <w:rPr>
          <w:rFonts w:ascii="Calibri" w:hAnsi="Calibri" w:cs="Calibri"/>
        </w:rPr>
        <w:t xml:space="preserve"> – Disciplinary Policy</w:t>
      </w:r>
    </w:p>
    <w:p w14:paraId="4A86BEA6" w14:textId="77777777" w:rsidR="0059350D" w:rsidRPr="002C02C4" w:rsidRDefault="0059350D">
      <w:pPr>
        <w:pStyle w:val="Default"/>
        <w:tabs>
          <w:tab w:val="left" w:pos="1260"/>
          <w:tab w:val="left" w:pos="7005"/>
        </w:tabs>
        <w:spacing w:after="120"/>
        <w:ind w:left="576" w:right="992" w:hanging="576"/>
        <w:jc w:val="both"/>
        <w:rPr>
          <w:rFonts w:ascii="Calibri" w:eastAsia="Helvetica" w:hAnsi="Calibri" w:cs="Calibri"/>
        </w:rPr>
      </w:pPr>
    </w:p>
    <w:p w14:paraId="2E4CC996" w14:textId="2CAE07FB" w:rsidR="0059350D" w:rsidRPr="002C02C4" w:rsidRDefault="00104D13">
      <w:pPr>
        <w:pStyle w:val="Default"/>
        <w:spacing w:after="120"/>
        <w:ind w:left="360" w:right="992" w:hanging="360"/>
        <w:jc w:val="both"/>
        <w:rPr>
          <w:rFonts w:ascii="Calibri" w:eastAsia="Helvetica" w:hAnsi="Calibri" w:cs="Calibri"/>
          <w:b/>
          <w:bCs/>
        </w:rPr>
      </w:pPr>
      <w:r w:rsidRPr="002C02C4">
        <w:rPr>
          <w:rFonts w:ascii="Calibri" w:hAnsi="Calibri" w:cs="Calibri"/>
          <w:b/>
          <w:bCs/>
        </w:rPr>
        <w:t xml:space="preserve">Purpose - </w:t>
      </w:r>
      <w:r w:rsidR="004E24C2">
        <w:rPr>
          <w:rFonts w:ascii="Calibri" w:hAnsi="Calibri" w:cs="Calibri"/>
        </w:rPr>
        <w:t>The aim</w:t>
      </w:r>
      <w:r w:rsidR="00714320">
        <w:rPr>
          <w:rFonts w:ascii="Calibri" w:hAnsi="Calibri" w:cs="Calibri"/>
        </w:rPr>
        <w:t>s of this policy are</w:t>
      </w:r>
      <w:r w:rsidRPr="002C02C4">
        <w:rPr>
          <w:rFonts w:ascii="Calibri" w:hAnsi="Calibri" w:cs="Calibri"/>
        </w:rPr>
        <w:t xml:space="preserve"> to:</w:t>
      </w:r>
    </w:p>
    <w:p w14:paraId="52DE4CD1" w14:textId="77777777" w:rsidR="0059350D" w:rsidRPr="002C02C4" w:rsidRDefault="0059350D">
      <w:pPr>
        <w:pStyle w:val="Default"/>
        <w:ind w:right="992"/>
        <w:jc w:val="both"/>
        <w:rPr>
          <w:rFonts w:ascii="Calibri" w:eastAsia="Helvetica" w:hAnsi="Calibri" w:cs="Calibri"/>
        </w:rPr>
      </w:pPr>
    </w:p>
    <w:p w14:paraId="3535D926" w14:textId="42733083" w:rsidR="0059350D" w:rsidRPr="002C02C4" w:rsidRDefault="00104D13">
      <w:pPr>
        <w:pStyle w:val="Default"/>
        <w:tabs>
          <w:tab w:val="left" w:pos="1080"/>
        </w:tabs>
        <w:ind w:left="1080" w:right="992" w:hanging="720"/>
        <w:jc w:val="both"/>
        <w:rPr>
          <w:rFonts w:ascii="Calibri" w:eastAsia="Helvetica" w:hAnsi="Calibri" w:cs="Calibri"/>
        </w:rPr>
      </w:pPr>
      <w:r w:rsidRPr="002C02C4">
        <w:rPr>
          <w:rFonts w:ascii="Calibri" w:hAnsi="Calibri" w:cs="Calibri"/>
        </w:rPr>
        <w:t>·</w:t>
      </w:r>
      <w:r w:rsidRPr="002C02C4">
        <w:rPr>
          <w:rFonts w:ascii="Calibri" w:hAnsi="Calibri" w:cs="Calibri"/>
        </w:rPr>
        <w:tab/>
        <w:t>ensure when standards of conduct /</w:t>
      </w:r>
      <w:r w:rsidR="006E26E6" w:rsidRPr="002C02C4">
        <w:rPr>
          <w:rFonts w:ascii="Calibri" w:hAnsi="Calibri" w:cs="Calibri"/>
        </w:rPr>
        <w:t>behavior</w:t>
      </w:r>
      <w:r w:rsidRPr="002C02C4">
        <w:rPr>
          <w:rFonts w:ascii="Calibri" w:hAnsi="Calibri" w:cs="Calibri"/>
        </w:rPr>
        <w:t xml:space="preserve"> or performance fall below the required level, they are addressed in a fair and consistent manner. </w:t>
      </w:r>
    </w:p>
    <w:p w14:paraId="6DD85DDE" w14:textId="77777777" w:rsidR="0059350D" w:rsidRPr="002C02C4" w:rsidRDefault="00104D13">
      <w:pPr>
        <w:pStyle w:val="Default"/>
        <w:tabs>
          <w:tab w:val="left" w:pos="1080"/>
        </w:tabs>
        <w:ind w:left="1080" w:right="992" w:hanging="720"/>
        <w:rPr>
          <w:rFonts w:ascii="Calibri" w:eastAsia="Helvetica" w:hAnsi="Calibri" w:cs="Calibri"/>
        </w:rPr>
      </w:pPr>
      <w:r w:rsidRPr="002C02C4">
        <w:rPr>
          <w:rFonts w:ascii="Calibri" w:hAnsi="Calibri" w:cs="Calibri"/>
        </w:rPr>
        <w:t>·</w:t>
      </w:r>
      <w:r w:rsidRPr="002C02C4">
        <w:rPr>
          <w:rFonts w:ascii="Calibri" w:hAnsi="Calibri" w:cs="Calibri"/>
        </w:rPr>
        <w:tab/>
        <w:t xml:space="preserve">provide a fair means of deciding appropriate disciplinary sanctions.  </w:t>
      </w:r>
    </w:p>
    <w:p w14:paraId="20961067" w14:textId="77777777" w:rsidR="0059350D" w:rsidRPr="002C02C4" w:rsidRDefault="0059350D">
      <w:pPr>
        <w:pStyle w:val="Default"/>
        <w:ind w:left="360" w:right="992"/>
        <w:jc w:val="both"/>
        <w:rPr>
          <w:rFonts w:ascii="Calibri" w:eastAsia="Helvetica" w:hAnsi="Calibri" w:cs="Calibri"/>
        </w:rPr>
      </w:pPr>
    </w:p>
    <w:p w14:paraId="37FFF18C" w14:textId="77777777" w:rsidR="0059350D" w:rsidRPr="002C02C4" w:rsidRDefault="0059350D">
      <w:pPr>
        <w:pStyle w:val="Default"/>
        <w:ind w:left="360" w:right="992"/>
        <w:jc w:val="both"/>
        <w:rPr>
          <w:rFonts w:ascii="Calibri" w:eastAsia="Helvetica" w:hAnsi="Calibri" w:cs="Calibri"/>
        </w:rPr>
      </w:pPr>
    </w:p>
    <w:p w14:paraId="70E24F30" w14:textId="77777777" w:rsidR="0059350D" w:rsidRPr="002C02C4" w:rsidRDefault="00104D13">
      <w:pPr>
        <w:pStyle w:val="Default"/>
        <w:spacing w:after="120"/>
        <w:ind w:right="992"/>
        <w:jc w:val="both"/>
        <w:rPr>
          <w:rFonts w:ascii="Calibri" w:eastAsia="Helvetica" w:hAnsi="Calibri" w:cs="Calibri"/>
          <w:b/>
          <w:bCs/>
        </w:rPr>
      </w:pPr>
      <w:r w:rsidRPr="002C02C4">
        <w:rPr>
          <w:rFonts w:ascii="Calibri" w:hAnsi="Calibri" w:cs="Calibri"/>
          <w:b/>
          <w:bCs/>
        </w:rPr>
        <w:t>Policy Governance</w:t>
      </w:r>
    </w:p>
    <w:p w14:paraId="3504E1A5" w14:textId="77777777" w:rsidR="0059350D" w:rsidRPr="002C02C4" w:rsidRDefault="00104D13">
      <w:pPr>
        <w:pStyle w:val="Default"/>
        <w:tabs>
          <w:tab w:val="left" w:pos="1260"/>
          <w:tab w:val="left" w:pos="7005"/>
        </w:tabs>
        <w:spacing w:after="120"/>
        <w:ind w:left="540" w:right="992"/>
        <w:jc w:val="both"/>
        <w:rPr>
          <w:rFonts w:ascii="Calibri" w:eastAsia="Helvetica" w:hAnsi="Calibri" w:cs="Calibri"/>
        </w:rPr>
      </w:pPr>
      <w:r w:rsidRPr="002C02C4">
        <w:rPr>
          <w:rFonts w:ascii="Calibri" w:hAnsi="Calibri" w:cs="Calibri"/>
        </w:rPr>
        <w:t>The following table identifies who is accountable, responsible, informed or consulted with in regard to this policy.</w:t>
      </w:r>
    </w:p>
    <w:p w14:paraId="17513E80" w14:textId="77777777" w:rsidR="0059350D" w:rsidRPr="002C02C4" w:rsidRDefault="00104D13">
      <w:pPr>
        <w:pStyle w:val="Default"/>
        <w:tabs>
          <w:tab w:val="left" w:pos="1260"/>
          <w:tab w:val="left" w:pos="7005"/>
        </w:tabs>
        <w:spacing w:after="120"/>
        <w:ind w:left="1287"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Responsible – the person(s) responsible for developing the policy</w:t>
      </w:r>
    </w:p>
    <w:p w14:paraId="22D779E3" w14:textId="77777777" w:rsidR="0059350D" w:rsidRPr="002C02C4" w:rsidRDefault="00104D13">
      <w:pPr>
        <w:pStyle w:val="Default"/>
        <w:tabs>
          <w:tab w:val="left" w:pos="1260"/>
          <w:tab w:val="left" w:pos="7005"/>
        </w:tabs>
        <w:spacing w:after="120"/>
        <w:ind w:left="1287"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Accountable – the person who has ultimate accountability and authority for the policy</w:t>
      </w:r>
    </w:p>
    <w:p w14:paraId="3F6BB495" w14:textId="77777777" w:rsidR="0059350D" w:rsidRPr="002C02C4" w:rsidRDefault="00104D13">
      <w:pPr>
        <w:pStyle w:val="Default"/>
        <w:tabs>
          <w:tab w:val="left" w:pos="1260"/>
          <w:tab w:val="left" w:pos="7005"/>
        </w:tabs>
        <w:spacing w:after="120"/>
        <w:ind w:left="1287"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Consulted – the person(s) or groups to be consulted prior to final policy implementation or amendment</w:t>
      </w:r>
    </w:p>
    <w:p w14:paraId="21FB9E09" w14:textId="77777777" w:rsidR="0059350D" w:rsidRPr="002C02C4" w:rsidRDefault="00104D13">
      <w:pPr>
        <w:pStyle w:val="Default"/>
        <w:tabs>
          <w:tab w:val="left" w:pos="1260"/>
          <w:tab w:val="left" w:pos="7005"/>
        </w:tabs>
        <w:spacing w:after="120"/>
        <w:ind w:left="1287"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Informed – the person(s) or groups to be informed after policy implementation or amendment.</w:t>
      </w:r>
    </w:p>
    <w:p w14:paraId="4CEA73F2" w14:textId="77777777" w:rsidR="00104D13" w:rsidRPr="002C02C4" w:rsidRDefault="00104D13" w:rsidP="00104D13">
      <w:pPr>
        <w:pStyle w:val="ListParagraph"/>
        <w:ind w:left="1287"/>
        <w:jc w:val="both"/>
        <w:rPr>
          <w:rFonts w:ascii="Calibri" w:hAnsi="Calibri" w:cs="Calibri"/>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769"/>
      </w:tblGrid>
      <w:tr w:rsidR="00104D13" w:rsidRPr="002C02C4" w14:paraId="3C98B493" w14:textId="77777777" w:rsidTr="001E3D6A">
        <w:tc>
          <w:tcPr>
            <w:tcW w:w="1526" w:type="dxa"/>
            <w:shd w:val="clear" w:color="auto" w:fill="D9D9D9"/>
          </w:tcPr>
          <w:p w14:paraId="596ED8FD" w14:textId="77777777" w:rsidR="00104D13" w:rsidRPr="002C02C4" w:rsidRDefault="00104D13" w:rsidP="001E3D6A">
            <w:pPr>
              <w:tabs>
                <w:tab w:val="left" w:pos="567"/>
              </w:tabs>
              <w:jc w:val="both"/>
              <w:rPr>
                <w:rFonts w:ascii="Calibri" w:hAnsi="Calibri" w:cs="Calibri"/>
                <w:b/>
                <w:sz w:val="22"/>
                <w:szCs w:val="22"/>
              </w:rPr>
            </w:pPr>
            <w:r w:rsidRPr="002C02C4">
              <w:rPr>
                <w:rFonts w:ascii="Calibri" w:hAnsi="Calibri" w:cs="Calibri"/>
                <w:b/>
                <w:sz w:val="22"/>
                <w:szCs w:val="22"/>
              </w:rPr>
              <w:t>Responsible</w:t>
            </w:r>
          </w:p>
        </w:tc>
        <w:tc>
          <w:tcPr>
            <w:tcW w:w="6769" w:type="dxa"/>
          </w:tcPr>
          <w:p w14:paraId="0C874618" w14:textId="77777777" w:rsidR="00104D13" w:rsidRPr="002C02C4" w:rsidRDefault="00104D13" w:rsidP="001E3D6A">
            <w:pPr>
              <w:tabs>
                <w:tab w:val="left" w:pos="567"/>
              </w:tabs>
              <w:jc w:val="both"/>
              <w:rPr>
                <w:rFonts w:ascii="Calibri" w:hAnsi="Calibri" w:cs="Calibri"/>
                <w:sz w:val="22"/>
                <w:szCs w:val="22"/>
              </w:rPr>
            </w:pPr>
            <w:r w:rsidRPr="002C02C4">
              <w:rPr>
                <w:rFonts w:ascii="Calibri" w:hAnsi="Calibri" w:cs="Calibri"/>
                <w:sz w:val="22"/>
                <w:szCs w:val="22"/>
              </w:rPr>
              <w:t>Chairman of the Board</w:t>
            </w:r>
          </w:p>
        </w:tc>
      </w:tr>
      <w:tr w:rsidR="00104D13" w:rsidRPr="002C02C4" w14:paraId="2E7A6F5F" w14:textId="77777777" w:rsidTr="001E3D6A">
        <w:tc>
          <w:tcPr>
            <w:tcW w:w="1526" w:type="dxa"/>
            <w:shd w:val="clear" w:color="auto" w:fill="D9D9D9"/>
          </w:tcPr>
          <w:p w14:paraId="49544B89" w14:textId="77777777" w:rsidR="00104D13" w:rsidRPr="002C02C4" w:rsidRDefault="00104D13" w:rsidP="001E3D6A">
            <w:pPr>
              <w:tabs>
                <w:tab w:val="left" w:pos="567"/>
              </w:tabs>
              <w:jc w:val="both"/>
              <w:rPr>
                <w:rFonts w:ascii="Calibri" w:hAnsi="Calibri" w:cs="Calibri"/>
                <w:b/>
                <w:sz w:val="22"/>
                <w:szCs w:val="22"/>
              </w:rPr>
            </w:pPr>
            <w:r w:rsidRPr="002C02C4">
              <w:rPr>
                <w:rFonts w:ascii="Calibri" w:hAnsi="Calibri" w:cs="Calibri"/>
                <w:b/>
                <w:sz w:val="22"/>
                <w:szCs w:val="22"/>
              </w:rPr>
              <w:t>Accountable</w:t>
            </w:r>
          </w:p>
        </w:tc>
        <w:tc>
          <w:tcPr>
            <w:tcW w:w="6769" w:type="dxa"/>
          </w:tcPr>
          <w:p w14:paraId="41E2A255" w14:textId="77777777" w:rsidR="00104D13" w:rsidRPr="002C02C4" w:rsidRDefault="00104D13" w:rsidP="001E3D6A">
            <w:pPr>
              <w:tabs>
                <w:tab w:val="left" w:pos="567"/>
              </w:tabs>
              <w:jc w:val="both"/>
              <w:rPr>
                <w:rFonts w:ascii="Calibri" w:hAnsi="Calibri" w:cs="Calibri"/>
                <w:sz w:val="22"/>
                <w:szCs w:val="22"/>
              </w:rPr>
            </w:pPr>
            <w:r w:rsidRPr="002C02C4">
              <w:rPr>
                <w:rFonts w:ascii="Calibri" w:hAnsi="Calibri" w:cs="Calibri"/>
                <w:sz w:val="22"/>
                <w:szCs w:val="22"/>
              </w:rPr>
              <w:t>Theatre Manager</w:t>
            </w:r>
          </w:p>
        </w:tc>
      </w:tr>
      <w:tr w:rsidR="00104D13" w:rsidRPr="002C02C4" w14:paraId="32EB8B8C" w14:textId="77777777" w:rsidTr="001E3D6A">
        <w:tc>
          <w:tcPr>
            <w:tcW w:w="1526" w:type="dxa"/>
            <w:shd w:val="clear" w:color="auto" w:fill="D9D9D9"/>
          </w:tcPr>
          <w:p w14:paraId="2A0F56D8" w14:textId="77777777" w:rsidR="00104D13" w:rsidRPr="002C02C4" w:rsidRDefault="00104D13" w:rsidP="001E3D6A">
            <w:pPr>
              <w:tabs>
                <w:tab w:val="left" w:pos="567"/>
              </w:tabs>
              <w:jc w:val="both"/>
              <w:rPr>
                <w:rFonts w:ascii="Calibri" w:hAnsi="Calibri" w:cs="Calibri"/>
                <w:b/>
                <w:sz w:val="22"/>
                <w:szCs w:val="22"/>
              </w:rPr>
            </w:pPr>
            <w:r w:rsidRPr="002C02C4">
              <w:rPr>
                <w:rFonts w:ascii="Calibri" w:hAnsi="Calibri" w:cs="Calibri"/>
                <w:b/>
                <w:sz w:val="22"/>
                <w:szCs w:val="22"/>
              </w:rPr>
              <w:t>Consulted</w:t>
            </w:r>
          </w:p>
        </w:tc>
        <w:tc>
          <w:tcPr>
            <w:tcW w:w="6769" w:type="dxa"/>
          </w:tcPr>
          <w:p w14:paraId="29837350" w14:textId="77777777" w:rsidR="00104D13" w:rsidRPr="002C02C4" w:rsidRDefault="00104D13" w:rsidP="001E3D6A">
            <w:pPr>
              <w:tabs>
                <w:tab w:val="left" w:pos="567"/>
              </w:tabs>
              <w:jc w:val="both"/>
              <w:rPr>
                <w:rFonts w:ascii="Calibri" w:hAnsi="Calibri" w:cs="Calibri"/>
                <w:sz w:val="22"/>
                <w:szCs w:val="22"/>
              </w:rPr>
            </w:pPr>
            <w:r w:rsidRPr="002C02C4">
              <w:rPr>
                <w:rFonts w:ascii="Calibri" w:hAnsi="Calibri" w:cs="Calibri"/>
                <w:sz w:val="22"/>
                <w:szCs w:val="22"/>
              </w:rPr>
              <w:t xml:space="preserve">Board </w:t>
            </w:r>
          </w:p>
        </w:tc>
      </w:tr>
      <w:tr w:rsidR="00104D13" w:rsidRPr="002C02C4" w14:paraId="3980076F" w14:textId="77777777" w:rsidTr="001E3D6A">
        <w:tc>
          <w:tcPr>
            <w:tcW w:w="1526" w:type="dxa"/>
            <w:shd w:val="clear" w:color="auto" w:fill="D9D9D9"/>
          </w:tcPr>
          <w:p w14:paraId="11553847" w14:textId="77777777" w:rsidR="00104D13" w:rsidRPr="002C02C4" w:rsidRDefault="00104D13" w:rsidP="001E3D6A">
            <w:pPr>
              <w:tabs>
                <w:tab w:val="left" w:pos="567"/>
              </w:tabs>
              <w:jc w:val="both"/>
              <w:rPr>
                <w:rFonts w:ascii="Calibri" w:hAnsi="Calibri" w:cs="Calibri"/>
                <w:b/>
                <w:sz w:val="22"/>
                <w:szCs w:val="22"/>
              </w:rPr>
            </w:pPr>
            <w:r w:rsidRPr="002C02C4">
              <w:rPr>
                <w:rFonts w:ascii="Calibri" w:hAnsi="Calibri" w:cs="Calibri"/>
                <w:b/>
                <w:sz w:val="22"/>
                <w:szCs w:val="22"/>
              </w:rPr>
              <w:t>Informed</w:t>
            </w:r>
          </w:p>
        </w:tc>
        <w:tc>
          <w:tcPr>
            <w:tcW w:w="6769" w:type="dxa"/>
          </w:tcPr>
          <w:p w14:paraId="0D5CBB09" w14:textId="77777777" w:rsidR="00104D13" w:rsidRPr="002C02C4" w:rsidRDefault="00104D13" w:rsidP="001E3D6A">
            <w:pPr>
              <w:tabs>
                <w:tab w:val="left" w:pos="567"/>
              </w:tabs>
              <w:jc w:val="both"/>
              <w:rPr>
                <w:rFonts w:ascii="Calibri" w:hAnsi="Calibri" w:cs="Calibri"/>
                <w:sz w:val="22"/>
                <w:szCs w:val="22"/>
              </w:rPr>
            </w:pPr>
            <w:r w:rsidRPr="002C02C4">
              <w:rPr>
                <w:rFonts w:ascii="Calibri" w:hAnsi="Calibri" w:cs="Calibri"/>
                <w:sz w:val="22"/>
                <w:szCs w:val="22"/>
              </w:rPr>
              <w:t>All Volunteers and employees</w:t>
            </w:r>
          </w:p>
        </w:tc>
      </w:tr>
    </w:tbl>
    <w:p w14:paraId="33EAEE5C"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2BD0F72A"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3D15A618"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2AEE72A2"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4680BF97"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239ECE95"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11B314BA"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04AF4809"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55687750"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1C7789F8"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370A2A50"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2D97CE64" w14:textId="77777777" w:rsidR="00F91AE1" w:rsidRPr="002C02C4" w:rsidRDefault="00F91AE1" w:rsidP="00F91AE1">
      <w:pPr>
        <w:pStyle w:val="Default"/>
        <w:tabs>
          <w:tab w:val="left" w:pos="1260"/>
          <w:tab w:val="left" w:pos="7005"/>
        </w:tabs>
        <w:spacing w:after="120"/>
        <w:ind w:right="992"/>
        <w:jc w:val="both"/>
        <w:rPr>
          <w:rFonts w:ascii="Calibri" w:eastAsia="Helvetica" w:hAnsi="Calibri" w:cs="Calibri"/>
        </w:rPr>
      </w:pPr>
    </w:p>
    <w:p w14:paraId="5980CC10" w14:textId="69373196" w:rsidR="0059350D" w:rsidRPr="002C02C4" w:rsidRDefault="00104D13" w:rsidP="00F91AE1">
      <w:pPr>
        <w:pStyle w:val="Default"/>
        <w:tabs>
          <w:tab w:val="left" w:pos="1260"/>
          <w:tab w:val="left" w:pos="7005"/>
        </w:tabs>
        <w:spacing w:after="120"/>
        <w:ind w:right="992"/>
        <w:jc w:val="both"/>
        <w:rPr>
          <w:rFonts w:ascii="Calibri" w:eastAsia="Helvetica" w:hAnsi="Calibri" w:cs="Calibri"/>
          <w:b/>
          <w:bCs/>
          <w:u w:val="single"/>
        </w:rPr>
      </w:pPr>
      <w:r w:rsidRPr="002C02C4">
        <w:rPr>
          <w:rFonts w:ascii="Calibri" w:hAnsi="Calibri" w:cs="Calibri"/>
          <w:b/>
          <w:bCs/>
          <w:u w:val="single"/>
        </w:rPr>
        <w:t>What could instigate disciplinary action?</w:t>
      </w:r>
    </w:p>
    <w:p w14:paraId="3D217820" w14:textId="77777777" w:rsidR="0059350D" w:rsidRPr="002C02C4" w:rsidRDefault="00104D13">
      <w:pPr>
        <w:pStyle w:val="Default"/>
        <w:tabs>
          <w:tab w:val="left" w:pos="1260"/>
          <w:tab w:val="left" w:pos="7005"/>
        </w:tabs>
        <w:spacing w:after="120"/>
        <w:ind w:left="576" w:right="992"/>
        <w:jc w:val="both"/>
        <w:rPr>
          <w:rFonts w:ascii="Calibri" w:eastAsia="Helvetica" w:hAnsi="Calibri" w:cs="Calibri"/>
        </w:rPr>
      </w:pPr>
      <w:r w:rsidRPr="002C02C4">
        <w:rPr>
          <w:rFonts w:ascii="Calibri" w:hAnsi="Calibri" w:cs="Calibri"/>
        </w:rPr>
        <w:t xml:space="preserve">Examples of issues, which will be dealt with as disciplinary matters include (but are not limited to):  </w:t>
      </w:r>
    </w:p>
    <w:p w14:paraId="480A3632" w14:textId="77777777" w:rsidR="0059350D" w:rsidRPr="002C02C4" w:rsidRDefault="00104D13">
      <w:pPr>
        <w:pStyle w:val="Default"/>
        <w:tabs>
          <w:tab w:val="left" w:pos="1260"/>
          <w:tab w:val="left" w:pos="7005"/>
        </w:tabs>
        <w:spacing w:after="120"/>
        <w:ind w:left="936"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 xml:space="preserve">Unauthorised absence </w:t>
      </w:r>
    </w:p>
    <w:p w14:paraId="4ACDFC72" w14:textId="77777777" w:rsidR="0059350D" w:rsidRPr="002C02C4" w:rsidRDefault="00104D13">
      <w:pPr>
        <w:pStyle w:val="Default"/>
        <w:tabs>
          <w:tab w:val="left" w:pos="1260"/>
          <w:tab w:val="left" w:pos="7005"/>
        </w:tabs>
        <w:spacing w:after="120"/>
        <w:ind w:left="936"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 xml:space="preserve">Inappropriate Conduct </w:t>
      </w:r>
    </w:p>
    <w:p w14:paraId="5B5A8AE9" w14:textId="77777777" w:rsidR="0059350D" w:rsidRPr="002C02C4" w:rsidRDefault="00104D13">
      <w:pPr>
        <w:pStyle w:val="Default"/>
        <w:tabs>
          <w:tab w:val="left" w:pos="1260"/>
          <w:tab w:val="left" w:pos="7005"/>
        </w:tabs>
        <w:spacing w:after="120"/>
        <w:ind w:left="936"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Poor performance</w:t>
      </w:r>
    </w:p>
    <w:p w14:paraId="3B900342" w14:textId="77777777" w:rsidR="0059350D" w:rsidRPr="002C02C4" w:rsidRDefault="00104D13">
      <w:pPr>
        <w:pStyle w:val="Default"/>
        <w:tabs>
          <w:tab w:val="left" w:pos="1260"/>
          <w:tab w:val="left" w:pos="7005"/>
        </w:tabs>
        <w:spacing w:after="120"/>
        <w:ind w:left="936"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Breach of Health &amp; Safety</w:t>
      </w:r>
    </w:p>
    <w:p w14:paraId="1ED9C30F" w14:textId="77777777" w:rsidR="0059350D" w:rsidRPr="002C02C4" w:rsidRDefault="00104D13">
      <w:pPr>
        <w:pStyle w:val="Default"/>
        <w:tabs>
          <w:tab w:val="left" w:pos="1260"/>
          <w:tab w:val="left" w:pos="7005"/>
        </w:tabs>
        <w:spacing w:after="120"/>
        <w:ind w:left="936"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 xml:space="preserve">Abuse of sickness or other company benefits   </w:t>
      </w:r>
    </w:p>
    <w:p w14:paraId="231CE640" w14:textId="77777777" w:rsidR="0059350D" w:rsidRPr="002C02C4" w:rsidRDefault="00104D13">
      <w:pPr>
        <w:pStyle w:val="Default"/>
        <w:tabs>
          <w:tab w:val="left" w:pos="1260"/>
          <w:tab w:val="left" w:pos="7005"/>
        </w:tabs>
        <w:spacing w:after="120"/>
        <w:ind w:left="936"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Misuse of email or internet</w:t>
      </w:r>
    </w:p>
    <w:p w14:paraId="26B9E9E3" w14:textId="77777777" w:rsidR="0059350D" w:rsidRPr="002C02C4" w:rsidRDefault="00104D13">
      <w:pPr>
        <w:pStyle w:val="Default"/>
        <w:tabs>
          <w:tab w:val="left" w:pos="1260"/>
          <w:tab w:val="left" w:pos="7005"/>
        </w:tabs>
        <w:spacing w:after="120"/>
        <w:ind w:left="936"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 xml:space="preserve">Failure to follow the company’s/theatres policies or procedures </w:t>
      </w:r>
    </w:p>
    <w:p w14:paraId="454E6BA0" w14:textId="2ACDFD38" w:rsidR="0059350D" w:rsidRPr="002C02C4" w:rsidRDefault="00104D13">
      <w:pPr>
        <w:pStyle w:val="Default"/>
        <w:tabs>
          <w:tab w:val="left" w:pos="1260"/>
          <w:tab w:val="left" w:pos="7005"/>
        </w:tabs>
        <w:spacing w:after="120"/>
        <w:ind w:left="936"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Non</w:t>
      </w:r>
      <w:r w:rsidR="00241BB9">
        <w:rPr>
          <w:rFonts w:ascii="Calibri" w:hAnsi="Calibri" w:cs="Calibri"/>
        </w:rPr>
        <w:t xml:space="preserve"> </w:t>
      </w:r>
      <w:r w:rsidRPr="002C02C4">
        <w:rPr>
          <w:rFonts w:ascii="Calibri" w:hAnsi="Calibri" w:cs="Calibri"/>
        </w:rPr>
        <w:t xml:space="preserve">compliance of a reasonable instruction   </w:t>
      </w:r>
    </w:p>
    <w:p w14:paraId="5F14AE4E" w14:textId="5165F9C3" w:rsidR="00241BB9" w:rsidRDefault="00E927C4" w:rsidP="00241BB9">
      <w:pPr>
        <w:pStyle w:val="Default"/>
        <w:tabs>
          <w:tab w:val="left" w:pos="1260"/>
          <w:tab w:val="left" w:pos="7005"/>
        </w:tabs>
        <w:spacing w:after="120"/>
        <w:ind w:left="936" w:right="992" w:hanging="360"/>
        <w:jc w:val="both"/>
        <w:rPr>
          <w:rFonts w:ascii="Calibri" w:hAnsi="Calibri" w:cs="Calibri"/>
        </w:rPr>
      </w:pPr>
      <w:r>
        <w:rPr>
          <w:rFonts w:ascii="Calibri" w:hAnsi="Calibri" w:cs="Calibri"/>
        </w:rPr>
        <w:t>•</w:t>
      </w:r>
      <w:r>
        <w:rPr>
          <w:rFonts w:ascii="Calibri" w:hAnsi="Calibri" w:cs="Calibri"/>
        </w:rPr>
        <w:tab/>
        <w:t>Breach of the</w:t>
      </w:r>
      <w:r w:rsidR="00104D13" w:rsidRPr="002C02C4">
        <w:rPr>
          <w:rFonts w:ascii="Calibri" w:hAnsi="Calibri" w:cs="Calibri"/>
        </w:rPr>
        <w:t xml:space="preserve"> Code of Conduct</w:t>
      </w:r>
    </w:p>
    <w:p w14:paraId="502B8595" w14:textId="178F5453" w:rsidR="00241BB9" w:rsidRPr="00241BB9" w:rsidRDefault="00241BB9" w:rsidP="00241BB9">
      <w:pPr>
        <w:pStyle w:val="Default"/>
        <w:numPr>
          <w:ilvl w:val="0"/>
          <w:numId w:val="6"/>
        </w:numPr>
        <w:tabs>
          <w:tab w:val="left" w:pos="1260"/>
          <w:tab w:val="left" w:pos="7005"/>
        </w:tabs>
        <w:spacing w:after="120"/>
        <w:ind w:right="992"/>
        <w:jc w:val="both"/>
        <w:rPr>
          <w:rFonts w:ascii="Calibri" w:hAnsi="Calibri" w:cs="Calibri"/>
        </w:rPr>
      </w:pPr>
      <w:r>
        <w:rPr>
          <w:rFonts w:ascii="Calibri" w:hAnsi="Calibri" w:cs="Calibri"/>
        </w:rPr>
        <w:t>Breach of the Safeguarding Policy</w:t>
      </w:r>
    </w:p>
    <w:p w14:paraId="15B185AB" w14:textId="77777777" w:rsidR="0059350D" w:rsidRPr="002C02C4" w:rsidRDefault="0059350D">
      <w:pPr>
        <w:pStyle w:val="Default"/>
        <w:tabs>
          <w:tab w:val="left" w:pos="1260"/>
          <w:tab w:val="left" w:pos="7005"/>
        </w:tabs>
        <w:spacing w:after="120"/>
        <w:ind w:left="576" w:right="992"/>
        <w:jc w:val="both"/>
        <w:rPr>
          <w:rFonts w:ascii="Calibri" w:eastAsia="Helvetica" w:hAnsi="Calibri" w:cs="Calibri"/>
        </w:rPr>
      </w:pPr>
    </w:p>
    <w:p w14:paraId="5661BC20" w14:textId="77777777" w:rsidR="0059350D" w:rsidRPr="002C02C4" w:rsidRDefault="00104D13">
      <w:pPr>
        <w:pStyle w:val="Default"/>
        <w:tabs>
          <w:tab w:val="left" w:pos="1260"/>
          <w:tab w:val="left" w:pos="7005"/>
        </w:tabs>
        <w:spacing w:after="120"/>
        <w:ind w:left="576" w:right="992"/>
        <w:jc w:val="both"/>
        <w:rPr>
          <w:rFonts w:ascii="Calibri" w:eastAsia="Helvetica" w:hAnsi="Calibri" w:cs="Calibri"/>
          <w:b/>
          <w:bCs/>
          <w:u w:val="single"/>
        </w:rPr>
      </w:pPr>
      <w:r w:rsidRPr="002C02C4">
        <w:rPr>
          <w:rFonts w:ascii="Calibri" w:hAnsi="Calibri" w:cs="Calibri"/>
          <w:b/>
          <w:bCs/>
          <w:u w:val="single"/>
          <w:lang w:val="fr-FR"/>
        </w:rPr>
        <w:t>Informal Action</w:t>
      </w:r>
    </w:p>
    <w:p w14:paraId="7E7AEAA4" w14:textId="77777777" w:rsidR="0059350D" w:rsidRPr="002C02C4" w:rsidRDefault="00104D13">
      <w:pPr>
        <w:pStyle w:val="Default"/>
        <w:tabs>
          <w:tab w:val="left" w:pos="1260"/>
          <w:tab w:val="left" w:pos="7005"/>
        </w:tabs>
        <w:spacing w:after="120"/>
        <w:ind w:left="576" w:right="992"/>
        <w:jc w:val="both"/>
        <w:rPr>
          <w:rFonts w:ascii="Calibri" w:eastAsia="Helvetica" w:hAnsi="Calibri" w:cs="Calibri"/>
        </w:rPr>
      </w:pPr>
      <w:r w:rsidRPr="002C02C4">
        <w:rPr>
          <w:rFonts w:ascii="Calibri" w:hAnsi="Calibri" w:cs="Calibri"/>
        </w:rPr>
        <w:t>Cases of minor misconduct or unsatisfactory performance are usually best dealt with informally. An informal conversation is often all that is required to improve conduct or performance. In some cases, additional training, coaching and advice may be what is needed.</w:t>
      </w:r>
    </w:p>
    <w:p w14:paraId="4C889FAC" w14:textId="198ADCBD" w:rsidR="0059350D" w:rsidRPr="002C02C4" w:rsidRDefault="00104D13">
      <w:pPr>
        <w:pStyle w:val="Default"/>
        <w:tabs>
          <w:tab w:val="left" w:pos="1260"/>
          <w:tab w:val="left" w:pos="7005"/>
        </w:tabs>
        <w:spacing w:after="120"/>
        <w:ind w:left="576" w:right="992"/>
        <w:jc w:val="both"/>
        <w:rPr>
          <w:rFonts w:ascii="Calibri" w:eastAsia="Helvetica" w:hAnsi="Calibri" w:cs="Calibri"/>
        </w:rPr>
      </w:pPr>
      <w:r w:rsidRPr="002C02C4">
        <w:rPr>
          <w:rFonts w:ascii="Calibri" w:hAnsi="Calibri" w:cs="Calibri"/>
        </w:rPr>
        <w:t xml:space="preserve">The employee </w:t>
      </w:r>
      <w:r w:rsidR="00697100">
        <w:rPr>
          <w:rFonts w:ascii="Calibri" w:hAnsi="Calibri" w:cs="Calibri"/>
        </w:rPr>
        <w:t>and Theatre Manager (or Company Secretary</w:t>
      </w:r>
      <w:r w:rsidRPr="002C02C4">
        <w:rPr>
          <w:rFonts w:ascii="Calibri" w:hAnsi="Calibri" w:cs="Calibri"/>
        </w:rPr>
        <w:t xml:space="preserve">) should discuss the alleged concerns.  The employee must be given a full opportunity to respond to the alleged concerns. </w:t>
      </w:r>
    </w:p>
    <w:p w14:paraId="30625A55" w14:textId="77777777" w:rsidR="0059350D" w:rsidRPr="002C02C4" w:rsidRDefault="00104D13">
      <w:pPr>
        <w:pStyle w:val="Default"/>
        <w:tabs>
          <w:tab w:val="left" w:pos="1260"/>
          <w:tab w:val="left" w:pos="7005"/>
        </w:tabs>
        <w:spacing w:before="200" w:after="120"/>
        <w:ind w:left="540" w:right="992"/>
        <w:jc w:val="both"/>
        <w:rPr>
          <w:rFonts w:ascii="Calibri" w:eastAsia="Helvetica" w:hAnsi="Calibri" w:cs="Calibri"/>
        </w:rPr>
      </w:pPr>
      <w:r w:rsidRPr="002C02C4">
        <w:rPr>
          <w:rFonts w:ascii="Calibri" w:hAnsi="Calibri" w:cs="Calibri"/>
        </w:rPr>
        <w:t>If, during the discussion, it becomes obvious that the matter may be more serious, the meeting should be adjourned.  The employee should be told that the matter will be continued under the formal disciplinary procedure (see below).</w:t>
      </w:r>
    </w:p>
    <w:p w14:paraId="48304858" w14:textId="4B3DD4F9" w:rsidR="0059350D" w:rsidRPr="00697100" w:rsidRDefault="00104D13" w:rsidP="00697100">
      <w:pPr>
        <w:pStyle w:val="Default"/>
        <w:tabs>
          <w:tab w:val="left" w:pos="1260"/>
          <w:tab w:val="left" w:pos="7005"/>
        </w:tabs>
        <w:spacing w:after="120"/>
        <w:ind w:left="576" w:right="992"/>
        <w:jc w:val="both"/>
        <w:rPr>
          <w:rFonts w:ascii="Calibri" w:hAnsi="Calibri" w:cs="Calibri"/>
        </w:rPr>
      </w:pPr>
      <w:r w:rsidRPr="002C02C4">
        <w:rPr>
          <w:rFonts w:ascii="Calibri" w:hAnsi="Calibri" w:cs="Calibri"/>
        </w:rPr>
        <w:t xml:space="preserve">At the conclusion of the meeting, the theatre manager (or </w:t>
      </w:r>
      <w:r w:rsidR="00697100">
        <w:rPr>
          <w:rFonts w:ascii="Calibri" w:hAnsi="Calibri" w:cs="Calibri"/>
        </w:rPr>
        <w:t>Company Secretary</w:t>
      </w:r>
      <w:r w:rsidRPr="002C02C4">
        <w:rPr>
          <w:rFonts w:ascii="Calibri" w:hAnsi="Calibri" w:cs="Calibri"/>
        </w:rPr>
        <w:t xml:space="preserve">) should make a brief note outlining any agreed action plan and the possible implications should these not be met. Both </w:t>
      </w:r>
      <w:r w:rsidR="00697100">
        <w:rPr>
          <w:rFonts w:ascii="Calibri" w:hAnsi="Calibri" w:cs="Calibri"/>
        </w:rPr>
        <w:t>the theatre manager (or Company Secretary</w:t>
      </w:r>
      <w:r w:rsidRPr="002C02C4">
        <w:rPr>
          <w:rFonts w:ascii="Calibri" w:hAnsi="Calibri" w:cs="Calibri"/>
        </w:rPr>
        <w:t xml:space="preserve">) and employee should sign agreeing to the action plan. If not agreed </w:t>
      </w:r>
      <w:r w:rsidR="00697100">
        <w:rPr>
          <w:rFonts w:ascii="Calibri" w:hAnsi="Calibri" w:cs="Calibri"/>
        </w:rPr>
        <w:t>the theatre manager (or Company Secretary</w:t>
      </w:r>
      <w:r w:rsidRPr="002C02C4">
        <w:rPr>
          <w:rFonts w:ascii="Calibri" w:hAnsi="Calibri" w:cs="Calibri"/>
        </w:rPr>
        <w:t>) will write to the employee detailing future expectations.</w:t>
      </w:r>
    </w:p>
    <w:p w14:paraId="7F542D29" w14:textId="77777777" w:rsidR="0059350D" w:rsidRPr="002C02C4" w:rsidRDefault="00104D13">
      <w:pPr>
        <w:pStyle w:val="Default"/>
        <w:tabs>
          <w:tab w:val="left" w:pos="1260"/>
          <w:tab w:val="left" w:pos="7005"/>
        </w:tabs>
        <w:spacing w:after="120"/>
        <w:ind w:left="576" w:right="992"/>
        <w:jc w:val="both"/>
        <w:rPr>
          <w:rFonts w:ascii="Calibri" w:eastAsia="Helvetica" w:hAnsi="Calibri" w:cs="Calibri"/>
        </w:rPr>
      </w:pPr>
      <w:r w:rsidRPr="002C02C4">
        <w:rPr>
          <w:rFonts w:ascii="Calibri" w:hAnsi="Calibri" w:cs="Calibri"/>
        </w:rPr>
        <w:t>In some cases, Louth Playgoers Society Ltd. will encourage use of third party internal mediation so long as they are not involved in the issue.</w:t>
      </w:r>
    </w:p>
    <w:p w14:paraId="5B556BE3" w14:textId="77777777" w:rsidR="0059350D" w:rsidRPr="002C02C4" w:rsidRDefault="00104D13">
      <w:pPr>
        <w:pStyle w:val="Default"/>
        <w:tabs>
          <w:tab w:val="left" w:pos="1260"/>
          <w:tab w:val="left" w:pos="7005"/>
        </w:tabs>
        <w:spacing w:after="120"/>
        <w:ind w:right="992"/>
        <w:jc w:val="both"/>
        <w:rPr>
          <w:rFonts w:ascii="Calibri" w:eastAsia="Helvetica" w:hAnsi="Calibri" w:cs="Calibri"/>
          <w:b/>
          <w:bCs/>
          <w:u w:val="single"/>
        </w:rPr>
      </w:pPr>
      <w:r w:rsidRPr="002C02C4">
        <w:rPr>
          <w:rFonts w:ascii="Calibri" w:hAnsi="Calibri" w:cs="Calibri"/>
          <w:b/>
          <w:bCs/>
          <w:u w:val="single"/>
          <w:lang w:val="fr-FR"/>
        </w:rPr>
        <w:t>Formal Action</w:t>
      </w:r>
    </w:p>
    <w:p w14:paraId="7718D62D" w14:textId="0EE7B266" w:rsidR="0059350D" w:rsidRDefault="00104D13">
      <w:pPr>
        <w:pStyle w:val="Default"/>
        <w:tabs>
          <w:tab w:val="left" w:pos="1260"/>
          <w:tab w:val="left" w:pos="7005"/>
        </w:tabs>
        <w:spacing w:after="120"/>
        <w:ind w:left="576" w:right="992"/>
        <w:jc w:val="both"/>
        <w:rPr>
          <w:rFonts w:ascii="Calibri" w:hAnsi="Calibri" w:cs="Calibri"/>
        </w:rPr>
      </w:pPr>
      <w:r w:rsidRPr="002C02C4">
        <w:rPr>
          <w:rFonts w:ascii="Calibri" w:hAnsi="Calibri" w:cs="Calibri"/>
        </w:rPr>
        <w:t>Louth Playgoers Society Ltd. will u</w:t>
      </w:r>
      <w:r w:rsidR="00080553" w:rsidRPr="002C02C4">
        <w:rPr>
          <w:rFonts w:ascii="Calibri" w:hAnsi="Calibri" w:cs="Calibri"/>
        </w:rPr>
        <w:t xml:space="preserve">ndertake a full investigation </w:t>
      </w:r>
      <w:r w:rsidRPr="002C02C4">
        <w:rPr>
          <w:rFonts w:ascii="Calibri" w:hAnsi="Calibri" w:cs="Calibri"/>
        </w:rPr>
        <w:t>before any disciplinary action is considered. This will normally be undertaken by the immediate line manager.  Disciplinary sanctions are delegated as follows;</w:t>
      </w:r>
    </w:p>
    <w:p w14:paraId="0EDD8013" w14:textId="234645C8" w:rsidR="0059350D" w:rsidRPr="000E25ED" w:rsidRDefault="000E25ED" w:rsidP="000E25ED">
      <w:pPr>
        <w:pStyle w:val="Default"/>
        <w:numPr>
          <w:ilvl w:val="0"/>
          <w:numId w:val="3"/>
        </w:numPr>
        <w:tabs>
          <w:tab w:val="left" w:pos="1260"/>
          <w:tab w:val="left" w:pos="7005"/>
        </w:tabs>
        <w:spacing w:after="120"/>
        <w:ind w:right="992"/>
        <w:jc w:val="both"/>
        <w:rPr>
          <w:rFonts w:ascii="Calibri" w:hAnsi="Calibri" w:cs="Calibri"/>
        </w:rPr>
      </w:pPr>
      <w:r>
        <w:rPr>
          <w:rFonts w:ascii="Calibri" w:hAnsi="Calibri" w:cs="Calibri"/>
        </w:rPr>
        <w:t>Verbal Warning – Theatre Manager or Company Secretary</w:t>
      </w:r>
    </w:p>
    <w:p w14:paraId="5CF86491" w14:textId="5C854380" w:rsidR="000E25ED" w:rsidRDefault="00104D13" w:rsidP="000E25ED">
      <w:pPr>
        <w:pStyle w:val="Default"/>
        <w:numPr>
          <w:ilvl w:val="0"/>
          <w:numId w:val="3"/>
        </w:numPr>
        <w:tabs>
          <w:tab w:val="left" w:pos="1260"/>
          <w:tab w:val="left" w:pos="7005"/>
        </w:tabs>
        <w:spacing w:after="120"/>
        <w:ind w:right="992"/>
        <w:jc w:val="both"/>
        <w:rPr>
          <w:rFonts w:ascii="Calibri" w:hAnsi="Calibri" w:cs="Calibri"/>
        </w:rPr>
      </w:pPr>
      <w:r w:rsidRPr="002C02C4">
        <w:rPr>
          <w:rFonts w:ascii="Calibri" w:hAnsi="Calibri" w:cs="Calibri"/>
        </w:rPr>
        <w:t>First</w:t>
      </w:r>
      <w:r w:rsidR="000E25ED">
        <w:rPr>
          <w:rFonts w:ascii="Calibri" w:hAnsi="Calibri" w:cs="Calibri"/>
        </w:rPr>
        <w:t xml:space="preserve"> Written</w:t>
      </w:r>
      <w:r w:rsidRPr="002C02C4">
        <w:rPr>
          <w:rFonts w:ascii="Calibri" w:hAnsi="Calibri" w:cs="Calibri"/>
        </w:rPr>
        <w:t xml:space="preserve"> warning – Theatre Manager or </w:t>
      </w:r>
      <w:r w:rsidR="00697100">
        <w:rPr>
          <w:rFonts w:ascii="Calibri" w:hAnsi="Calibri" w:cs="Calibri"/>
        </w:rPr>
        <w:t>Company Secretary</w:t>
      </w:r>
    </w:p>
    <w:p w14:paraId="019DAB77" w14:textId="78A2C616" w:rsidR="000E25ED" w:rsidRPr="000E25ED" w:rsidRDefault="00104D13" w:rsidP="000E25ED">
      <w:pPr>
        <w:pStyle w:val="Default"/>
        <w:numPr>
          <w:ilvl w:val="0"/>
          <w:numId w:val="3"/>
        </w:numPr>
        <w:tabs>
          <w:tab w:val="left" w:pos="1260"/>
          <w:tab w:val="left" w:pos="7005"/>
        </w:tabs>
        <w:spacing w:after="120"/>
        <w:ind w:right="992"/>
        <w:jc w:val="both"/>
        <w:rPr>
          <w:rFonts w:ascii="Calibri" w:hAnsi="Calibri" w:cs="Calibri"/>
        </w:rPr>
      </w:pPr>
      <w:r w:rsidRPr="002C02C4">
        <w:rPr>
          <w:rFonts w:ascii="Calibri" w:hAnsi="Calibri" w:cs="Calibri"/>
        </w:rPr>
        <w:t xml:space="preserve">Final </w:t>
      </w:r>
      <w:r w:rsidR="000E25ED">
        <w:rPr>
          <w:rFonts w:ascii="Calibri" w:hAnsi="Calibri" w:cs="Calibri"/>
        </w:rPr>
        <w:t xml:space="preserve">Written </w:t>
      </w:r>
      <w:r w:rsidRPr="002C02C4">
        <w:rPr>
          <w:rFonts w:ascii="Calibri" w:hAnsi="Calibri" w:cs="Calibri"/>
        </w:rPr>
        <w:t>warning and dismissals – Chairman and the Board</w:t>
      </w:r>
    </w:p>
    <w:p w14:paraId="22F453A9" w14:textId="77777777" w:rsidR="00323FDA" w:rsidRDefault="00323FDA">
      <w:pPr>
        <w:pStyle w:val="Default"/>
        <w:tabs>
          <w:tab w:val="left" w:pos="1260"/>
          <w:tab w:val="left" w:pos="7005"/>
        </w:tabs>
        <w:spacing w:before="200" w:after="120"/>
        <w:ind w:left="540" w:right="992"/>
        <w:jc w:val="both"/>
        <w:rPr>
          <w:rFonts w:ascii="Calibri" w:hAnsi="Calibri" w:cs="Calibri"/>
        </w:rPr>
      </w:pPr>
    </w:p>
    <w:p w14:paraId="65955FAA" w14:textId="5CA0E169" w:rsidR="0059350D" w:rsidRPr="002C02C4" w:rsidRDefault="00104D13">
      <w:pPr>
        <w:pStyle w:val="Default"/>
        <w:tabs>
          <w:tab w:val="left" w:pos="1260"/>
          <w:tab w:val="left" w:pos="7005"/>
        </w:tabs>
        <w:spacing w:before="200" w:after="120"/>
        <w:ind w:left="540" w:right="992"/>
        <w:jc w:val="both"/>
        <w:rPr>
          <w:rFonts w:ascii="Calibri" w:eastAsia="Helvetica" w:hAnsi="Calibri" w:cs="Calibri"/>
        </w:rPr>
      </w:pPr>
      <w:r w:rsidRPr="002C02C4">
        <w:rPr>
          <w:rFonts w:ascii="Calibri" w:hAnsi="Calibri" w:cs="Calibri"/>
        </w:rPr>
        <w:t xml:space="preserve">In certain cases, for example, in cases of gross misconduct, where relationships have broken down or there are risks to property or people, the employee may be suspended on full pay.  Suspension is a neutral act and does not presume guilt or serve as a disciplinary sanction. Any suspension will be reviewed on a fortnightly basis and the decision communicated to the employee. </w:t>
      </w:r>
    </w:p>
    <w:p w14:paraId="2E83E3A3" w14:textId="77777777" w:rsidR="0059350D" w:rsidRPr="002C02C4" w:rsidRDefault="0059350D">
      <w:pPr>
        <w:pStyle w:val="Default"/>
        <w:tabs>
          <w:tab w:val="left" w:pos="1260"/>
          <w:tab w:val="left" w:pos="7005"/>
        </w:tabs>
        <w:spacing w:before="200" w:after="120"/>
        <w:ind w:right="992"/>
        <w:jc w:val="both"/>
        <w:rPr>
          <w:rFonts w:ascii="Calibri" w:eastAsia="Helvetica" w:hAnsi="Calibri" w:cs="Calibri"/>
        </w:rPr>
      </w:pPr>
    </w:p>
    <w:p w14:paraId="14C0A6C1" w14:textId="77777777" w:rsidR="0059350D" w:rsidRPr="002C02C4" w:rsidRDefault="00104D13">
      <w:pPr>
        <w:pStyle w:val="Default"/>
        <w:tabs>
          <w:tab w:val="left" w:pos="1260"/>
          <w:tab w:val="left" w:pos="7005"/>
        </w:tabs>
        <w:spacing w:after="120"/>
        <w:ind w:left="576" w:right="992"/>
        <w:jc w:val="both"/>
        <w:rPr>
          <w:rFonts w:ascii="Calibri" w:eastAsia="Helvetica" w:hAnsi="Calibri" w:cs="Calibri"/>
          <w:u w:val="single"/>
        </w:rPr>
      </w:pPr>
      <w:r w:rsidRPr="002C02C4">
        <w:rPr>
          <w:rFonts w:ascii="Calibri" w:hAnsi="Calibri" w:cs="Calibri"/>
          <w:u w:val="single"/>
        </w:rPr>
        <w:t>Stage 1: Investigate the case</w:t>
      </w:r>
    </w:p>
    <w:p w14:paraId="3DC9F8FB" w14:textId="77777777" w:rsidR="0059350D" w:rsidRPr="002C02C4" w:rsidRDefault="00104D13">
      <w:pPr>
        <w:pStyle w:val="Default"/>
        <w:tabs>
          <w:tab w:val="left" w:pos="1260"/>
          <w:tab w:val="left" w:pos="7005"/>
        </w:tabs>
        <w:spacing w:after="120"/>
        <w:ind w:left="576" w:right="992"/>
        <w:jc w:val="both"/>
        <w:rPr>
          <w:rFonts w:ascii="Calibri" w:eastAsia="Helvetica" w:hAnsi="Calibri" w:cs="Calibri"/>
        </w:rPr>
      </w:pPr>
      <w:r w:rsidRPr="002C02C4">
        <w:rPr>
          <w:rFonts w:ascii="Calibri" w:hAnsi="Calibri" w:cs="Calibri"/>
        </w:rPr>
        <w:t xml:space="preserve">It is important to carry out necessary investigations of potential disciplinary matters without unreasonable delay to establish the facts of the case. </w:t>
      </w:r>
    </w:p>
    <w:p w14:paraId="086177E0" w14:textId="77777777" w:rsidR="0059350D" w:rsidRPr="002C02C4" w:rsidRDefault="00104D13">
      <w:pPr>
        <w:pStyle w:val="Default"/>
        <w:tabs>
          <w:tab w:val="left" w:pos="1260"/>
          <w:tab w:val="left" w:pos="7005"/>
        </w:tabs>
        <w:spacing w:after="120"/>
        <w:ind w:left="576" w:right="992"/>
        <w:jc w:val="both"/>
        <w:rPr>
          <w:rFonts w:ascii="Calibri" w:eastAsia="Helvetica" w:hAnsi="Calibri" w:cs="Calibri"/>
        </w:rPr>
      </w:pPr>
      <w:r w:rsidRPr="002C02C4">
        <w:rPr>
          <w:rFonts w:ascii="Calibri" w:hAnsi="Calibri" w:cs="Calibri"/>
        </w:rPr>
        <w:t>At this initial stage, the employee must be informed of the allegation, in writing. The employee must be informed such an initial enquiry does not constitute any form of disciplinary action.</w:t>
      </w:r>
    </w:p>
    <w:p w14:paraId="1E4072D1" w14:textId="293E3D50" w:rsidR="0059350D" w:rsidRPr="002C02C4" w:rsidRDefault="00C97DB4">
      <w:pPr>
        <w:pStyle w:val="Default"/>
        <w:tabs>
          <w:tab w:val="left" w:pos="1260"/>
          <w:tab w:val="left" w:pos="7005"/>
        </w:tabs>
        <w:spacing w:after="120"/>
        <w:ind w:left="576" w:right="992"/>
        <w:jc w:val="both"/>
        <w:rPr>
          <w:rFonts w:ascii="Calibri" w:eastAsia="Helvetica" w:hAnsi="Calibri" w:cs="Calibri"/>
        </w:rPr>
      </w:pPr>
      <w:r>
        <w:rPr>
          <w:rFonts w:ascii="Calibri" w:hAnsi="Calibri" w:cs="Calibri"/>
        </w:rPr>
        <w:t>The Theatre M</w:t>
      </w:r>
      <w:r w:rsidR="00104D13" w:rsidRPr="002C02C4">
        <w:rPr>
          <w:rFonts w:ascii="Calibri" w:hAnsi="Calibri" w:cs="Calibri"/>
        </w:rPr>
        <w:t>an</w:t>
      </w:r>
      <w:r w:rsidR="00AD13AF">
        <w:rPr>
          <w:rFonts w:ascii="Calibri" w:hAnsi="Calibri" w:cs="Calibri"/>
        </w:rPr>
        <w:t>ager (or Company Se</w:t>
      </w:r>
      <w:r w:rsidR="00E97146">
        <w:rPr>
          <w:rFonts w:ascii="Calibri" w:hAnsi="Calibri" w:cs="Calibri"/>
        </w:rPr>
        <w:t>cretary</w:t>
      </w:r>
      <w:r w:rsidR="00104D13" w:rsidRPr="002C02C4">
        <w:rPr>
          <w:rFonts w:ascii="Calibri" w:hAnsi="Calibri" w:cs="Calibri"/>
        </w:rPr>
        <w:t xml:space="preserve">), who will hear the case, </w:t>
      </w:r>
      <w:r w:rsidR="00104D13" w:rsidRPr="002C02C4">
        <w:rPr>
          <w:rFonts w:ascii="Calibri" w:hAnsi="Calibri" w:cs="Calibri"/>
          <w:b/>
          <w:bCs/>
        </w:rPr>
        <w:t xml:space="preserve">if </w:t>
      </w:r>
      <w:r w:rsidR="00104D13" w:rsidRPr="002C02C4">
        <w:rPr>
          <w:rFonts w:ascii="Calibri" w:hAnsi="Calibri" w:cs="Calibri"/>
        </w:rPr>
        <w:t xml:space="preserve">it requires a formal disciplinary hearing, will appoint another independent person (usually the employee’s line manager) to conduct an investigation and collect information / statements relevant to the allegation(s) made. The person appointed must not have been involved in the matter being investigated. </w:t>
      </w:r>
    </w:p>
    <w:p w14:paraId="2981765F" w14:textId="77777777" w:rsidR="0059350D" w:rsidRPr="002C02C4" w:rsidRDefault="00104D13">
      <w:pPr>
        <w:pStyle w:val="Default"/>
        <w:tabs>
          <w:tab w:val="left" w:pos="2160"/>
        </w:tabs>
        <w:ind w:left="540" w:right="992"/>
        <w:jc w:val="both"/>
        <w:rPr>
          <w:rFonts w:ascii="Calibri" w:eastAsia="Helvetica" w:hAnsi="Calibri" w:cs="Calibri"/>
        </w:rPr>
      </w:pPr>
      <w:r w:rsidRPr="002C02C4">
        <w:rPr>
          <w:rFonts w:ascii="Calibri" w:hAnsi="Calibri" w:cs="Calibri"/>
        </w:rPr>
        <w:t xml:space="preserve"> </w:t>
      </w:r>
    </w:p>
    <w:p w14:paraId="66A6E80F" w14:textId="77777777" w:rsidR="0059350D" w:rsidRPr="002C02C4" w:rsidRDefault="00104D13">
      <w:pPr>
        <w:pStyle w:val="Default"/>
        <w:tabs>
          <w:tab w:val="left" w:pos="2160"/>
        </w:tabs>
        <w:ind w:left="540" w:right="992"/>
        <w:jc w:val="both"/>
        <w:rPr>
          <w:rFonts w:ascii="Calibri" w:eastAsia="Helvetica" w:hAnsi="Calibri" w:cs="Calibri"/>
          <w:u w:val="single"/>
        </w:rPr>
      </w:pPr>
      <w:r w:rsidRPr="002C02C4">
        <w:rPr>
          <w:rFonts w:ascii="Calibri" w:hAnsi="Calibri" w:cs="Calibri"/>
          <w:u w:val="single"/>
        </w:rPr>
        <w:t>Stage 2: Investigatory Meeting</w:t>
      </w:r>
    </w:p>
    <w:p w14:paraId="2C218794" w14:textId="77777777" w:rsidR="0059350D" w:rsidRPr="002C02C4" w:rsidRDefault="0059350D">
      <w:pPr>
        <w:pStyle w:val="Default"/>
        <w:tabs>
          <w:tab w:val="left" w:pos="2160"/>
        </w:tabs>
        <w:ind w:left="540" w:right="992"/>
        <w:jc w:val="both"/>
        <w:rPr>
          <w:rFonts w:ascii="Calibri" w:eastAsia="Helvetica" w:hAnsi="Calibri" w:cs="Calibri"/>
          <w:u w:val="single"/>
        </w:rPr>
      </w:pPr>
    </w:p>
    <w:p w14:paraId="1D5B0379" w14:textId="6E1FA6A6" w:rsidR="0059350D" w:rsidRPr="002C02C4" w:rsidRDefault="00104D13">
      <w:pPr>
        <w:pStyle w:val="Default"/>
        <w:tabs>
          <w:tab w:val="left" w:pos="2160"/>
        </w:tabs>
        <w:ind w:left="540" w:right="992"/>
        <w:jc w:val="both"/>
        <w:rPr>
          <w:rFonts w:ascii="Calibri" w:eastAsia="Helvetica" w:hAnsi="Calibri" w:cs="Calibri"/>
        </w:rPr>
      </w:pPr>
      <w:r w:rsidRPr="002C02C4">
        <w:rPr>
          <w:rFonts w:ascii="Calibri" w:hAnsi="Calibri" w:cs="Calibri"/>
        </w:rPr>
        <w:t>Most cases will require the holding of an investigatory meeting between the investigatory manager and the employee. Statements may be taken from witnesses, if appropriate. Steps should be taken to protect a witness`s identity if they believe a personal risk exists if their identity becomes known. Advice and guidance can be provided by the theatre</w:t>
      </w:r>
      <w:r w:rsidR="00C97DB4">
        <w:rPr>
          <w:rFonts w:ascii="Calibri" w:hAnsi="Calibri" w:cs="Calibri"/>
        </w:rPr>
        <w:t>’</w:t>
      </w:r>
      <w:r w:rsidRPr="002C02C4">
        <w:rPr>
          <w:rFonts w:ascii="Calibri" w:hAnsi="Calibri" w:cs="Calibri"/>
        </w:rPr>
        <w:t>s Legal advisors.  An employee may be accompanied by a trusted friend or a theatre colleague.</w:t>
      </w:r>
    </w:p>
    <w:p w14:paraId="47A0F01B" w14:textId="77777777" w:rsidR="0059350D" w:rsidRPr="002C02C4" w:rsidRDefault="0059350D">
      <w:pPr>
        <w:pStyle w:val="Default"/>
        <w:tabs>
          <w:tab w:val="left" w:pos="2160"/>
        </w:tabs>
        <w:ind w:left="540" w:right="992"/>
        <w:jc w:val="both"/>
        <w:rPr>
          <w:rFonts w:ascii="Calibri" w:eastAsia="Helvetica" w:hAnsi="Calibri" w:cs="Calibri"/>
        </w:rPr>
      </w:pPr>
    </w:p>
    <w:p w14:paraId="042809AA" w14:textId="77777777" w:rsidR="0059350D" w:rsidRPr="002C02C4" w:rsidRDefault="00104D13">
      <w:pPr>
        <w:pStyle w:val="Default"/>
        <w:tabs>
          <w:tab w:val="left" w:pos="2160"/>
        </w:tabs>
        <w:ind w:left="540" w:right="992"/>
        <w:jc w:val="both"/>
        <w:rPr>
          <w:rFonts w:ascii="Calibri" w:eastAsia="Helvetica" w:hAnsi="Calibri" w:cs="Calibri"/>
          <w:u w:val="single"/>
        </w:rPr>
      </w:pPr>
      <w:r w:rsidRPr="002C02C4">
        <w:rPr>
          <w:rFonts w:ascii="Calibri" w:hAnsi="Calibri" w:cs="Calibri"/>
          <w:u w:val="single"/>
        </w:rPr>
        <w:t>Stage 3: Examining the Evidence</w:t>
      </w:r>
    </w:p>
    <w:p w14:paraId="0F0767AC" w14:textId="77777777" w:rsidR="0059350D" w:rsidRPr="002C02C4" w:rsidRDefault="0059350D">
      <w:pPr>
        <w:pStyle w:val="Default"/>
        <w:tabs>
          <w:tab w:val="left" w:pos="2160"/>
        </w:tabs>
        <w:ind w:left="540" w:right="992"/>
        <w:jc w:val="both"/>
        <w:rPr>
          <w:rFonts w:ascii="Calibri" w:eastAsia="Helvetica" w:hAnsi="Calibri" w:cs="Calibri"/>
          <w:u w:val="single"/>
        </w:rPr>
      </w:pPr>
    </w:p>
    <w:p w14:paraId="2A20EBB5" w14:textId="347ECE2D" w:rsidR="0059350D" w:rsidRPr="002C02C4" w:rsidRDefault="00104D13">
      <w:pPr>
        <w:pStyle w:val="Default"/>
        <w:tabs>
          <w:tab w:val="left" w:pos="2160"/>
        </w:tabs>
        <w:ind w:left="540" w:right="992"/>
        <w:jc w:val="both"/>
        <w:rPr>
          <w:rFonts w:ascii="Calibri" w:eastAsia="Helvetica" w:hAnsi="Calibri" w:cs="Calibri"/>
        </w:rPr>
      </w:pPr>
      <w:r w:rsidRPr="002C02C4">
        <w:rPr>
          <w:rFonts w:ascii="Calibri" w:hAnsi="Calibri" w:cs="Calibri"/>
        </w:rPr>
        <w:t>Having establishe</w:t>
      </w:r>
      <w:r w:rsidR="00C97DB4">
        <w:rPr>
          <w:rFonts w:ascii="Calibri" w:hAnsi="Calibri" w:cs="Calibri"/>
        </w:rPr>
        <w:t>d the facts, the investigatory Theatre Manager (or Company Secretary</w:t>
      </w:r>
      <w:r w:rsidRPr="002C02C4">
        <w:rPr>
          <w:rFonts w:ascii="Calibri" w:hAnsi="Calibri" w:cs="Calibri"/>
        </w:rPr>
        <w:t>) should ma</w:t>
      </w:r>
      <w:r w:rsidR="00441B33">
        <w:rPr>
          <w:rFonts w:ascii="Calibri" w:hAnsi="Calibri" w:cs="Calibri"/>
        </w:rPr>
        <w:t>ke a recommendation to the Chairman</w:t>
      </w:r>
      <w:r w:rsidRPr="002C02C4">
        <w:rPr>
          <w:rFonts w:ascii="Calibri" w:hAnsi="Calibri" w:cs="Calibri"/>
        </w:rPr>
        <w:t xml:space="preserve"> who will hear the case if disciplinary action is required. That recommendation should include an opinion about the appropriateness of disciplinary action. The Board will decide if disciplinary action is appropriate. </w:t>
      </w:r>
    </w:p>
    <w:p w14:paraId="4BFF3766" w14:textId="77777777" w:rsidR="0059350D" w:rsidRPr="002C02C4" w:rsidRDefault="0059350D">
      <w:pPr>
        <w:pStyle w:val="Default"/>
        <w:tabs>
          <w:tab w:val="left" w:pos="2160"/>
        </w:tabs>
        <w:ind w:left="540" w:right="992"/>
        <w:jc w:val="both"/>
        <w:rPr>
          <w:rFonts w:ascii="Calibri" w:eastAsia="Helvetica" w:hAnsi="Calibri" w:cs="Calibri"/>
        </w:rPr>
      </w:pPr>
    </w:p>
    <w:p w14:paraId="18FD2A2F" w14:textId="77777777" w:rsidR="0059350D" w:rsidRPr="002C02C4" w:rsidRDefault="00104D13">
      <w:pPr>
        <w:pStyle w:val="Default"/>
        <w:tabs>
          <w:tab w:val="left" w:pos="1260"/>
          <w:tab w:val="left" w:pos="7005"/>
        </w:tabs>
        <w:spacing w:after="120"/>
        <w:ind w:left="576" w:right="992"/>
        <w:jc w:val="both"/>
        <w:rPr>
          <w:rFonts w:ascii="Calibri" w:eastAsia="Helvetica" w:hAnsi="Calibri" w:cs="Calibri"/>
          <w:u w:val="single"/>
        </w:rPr>
      </w:pPr>
      <w:r w:rsidRPr="002C02C4">
        <w:rPr>
          <w:rFonts w:ascii="Calibri" w:hAnsi="Calibri" w:cs="Calibri"/>
          <w:u w:val="single"/>
        </w:rPr>
        <w:t xml:space="preserve">Stage 4: Arranging the Disciplinary </w:t>
      </w:r>
    </w:p>
    <w:p w14:paraId="434816A7" w14:textId="77777777" w:rsidR="0059350D" w:rsidRPr="002C02C4" w:rsidRDefault="00104D13">
      <w:pPr>
        <w:pStyle w:val="Default"/>
        <w:ind w:left="540" w:right="992"/>
        <w:jc w:val="both"/>
        <w:rPr>
          <w:rFonts w:ascii="Calibri" w:eastAsia="Helvetica" w:hAnsi="Calibri" w:cs="Calibri"/>
        </w:rPr>
      </w:pPr>
      <w:r w:rsidRPr="002C02C4">
        <w:rPr>
          <w:rFonts w:ascii="Calibri" w:hAnsi="Calibri" w:cs="Calibri"/>
        </w:rPr>
        <w:t xml:space="preserve">If it is decided disciplinary action is required the employee should be notiﬁed of this in writing. The Theatre manager (or Chairman) will arrange for a formal meeting to be held normally within 7 working days of the letter being sent to the employee. The letter should contain the following information: </w:t>
      </w:r>
    </w:p>
    <w:p w14:paraId="3F99ECBE" w14:textId="77777777" w:rsidR="0059350D" w:rsidRPr="002C02C4" w:rsidRDefault="0059350D">
      <w:pPr>
        <w:pStyle w:val="Default"/>
        <w:ind w:left="540" w:right="992"/>
        <w:jc w:val="both"/>
        <w:rPr>
          <w:rFonts w:ascii="Calibri" w:eastAsia="Helvetica" w:hAnsi="Calibri" w:cs="Calibri"/>
        </w:rPr>
      </w:pPr>
    </w:p>
    <w:p w14:paraId="0F1C1A54" w14:textId="77777777" w:rsidR="0059350D" w:rsidRPr="002C02C4" w:rsidRDefault="00104D13">
      <w:pPr>
        <w:pStyle w:val="Default"/>
        <w:tabs>
          <w:tab w:val="left" w:pos="1080"/>
        </w:tabs>
        <w:ind w:left="1080" w:right="992" w:hanging="540"/>
        <w:jc w:val="both"/>
        <w:rPr>
          <w:rFonts w:ascii="Calibri" w:eastAsia="Helvetica" w:hAnsi="Calibri" w:cs="Calibri"/>
        </w:rPr>
      </w:pPr>
      <w:r w:rsidRPr="002C02C4">
        <w:rPr>
          <w:rFonts w:ascii="Calibri" w:hAnsi="Calibri" w:cs="Calibri"/>
        </w:rPr>
        <w:t>·</w:t>
      </w:r>
      <w:r w:rsidRPr="002C02C4">
        <w:rPr>
          <w:rFonts w:ascii="Calibri" w:hAnsi="Calibri" w:cs="Calibri"/>
        </w:rPr>
        <w:tab/>
        <w:t xml:space="preserve">Details of the allegation </w:t>
      </w:r>
    </w:p>
    <w:p w14:paraId="442AD22C" w14:textId="77777777" w:rsidR="0059350D" w:rsidRPr="002C02C4" w:rsidRDefault="00104D13">
      <w:pPr>
        <w:pStyle w:val="Default"/>
        <w:tabs>
          <w:tab w:val="left" w:pos="1080"/>
        </w:tabs>
        <w:ind w:left="1080" w:right="992" w:hanging="540"/>
        <w:jc w:val="both"/>
        <w:rPr>
          <w:rFonts w:ascii="Calibri" w:eastAsia="Helvetica" w:hAnsi="Calibri" w:cs="Calibri"/>
        </w:rPr>
      </w:pPr>
      <w:r w:rsidRPr="002C02C4">
        <w:rPr>
          <w:rFonts w:ascii="Calibri" w:hAnsi="Calibri" w:cs="Calibri"/>
        </w:rPr>
        <w:t>·</w:t>
      </w:r>
      <w:r w:rsidRPr="002C02C4">
        <w:rPr>
          <w:rFonts w:ascii="Calibri" w:hAnsi="Calibri" w:cs="Calibri"/>
        </w:rPr>
        <w:tab/>
        <w:t>details of the date, time and venue of the meeting.</w:t>
      </w:r>
    </w:p>
    <w:p w14:paraId="39CDAAAA" w14:textId="613D952F" w:rsidR="0059350D" w:rsidRPr="002C02C4" w:rsidRDefault="00104D13">
      <w:pPr>
        <w:pStyle w:val="Default"/>
        <w:tabs>
          <w:tab w:val="left" w:pos="1080"/>
        </w:tabs>
        <w:ind w:left="1080" w:right="992" w:hanging="540"/>
        <w:jc w:val="both"/>
        <w:rPr>
          <w:rFonts w:ascii="Calibri" w:eastAsia="Helvetica" w:hAnsi="Calibri" w:cs="Calibri"/>
        </w:rPr>
      </w:pPr>
      <w:r w:rsidRPr="002C02C4">
        <w:rPr>
          <w:rFonts w:ascii="Calibri" w:hAnsi="Calibri" w:cs="Calibri"/>
        </w:rPr>
        <w:t>·</w:t>
      </w:r>
      <w:r w:rsidRPr="002C02C4">
        <w:rPr>
          <w:rFonts w:ascii="Calibri" w:hAnsi="Calibri" w:cs="Calibri"/>
        </w:rPr>
        <w:tab/>
        <w:t>Their right to be accompanied by a trusted friend</w:t>
      </w:r>
      <w:r w:rsidR="00241BB9">
        <w:rPr>
          <w:rFonts w:ascii="Calibri" w:hAnsi="Calibri" w:cs="Calibri"/>
        </w:rPr>
        <w:t>, legal representative</w:t>
      </w:r>
      <w:r w:rsidRPr="002C02C4">
        <w:rPr>
          <w:rFonts w:ascii="Calibri" w:hAnsi="Calibri" w:cs="Calibri"/>
        </w:rPr>
        <w:t xml:space="preserve"> or a theatre colleague.</w:t>
      </w:r>
    </w:p>
    <w:p w14:paraId="22191CF1" w14:textId="77777777" w:rsidR="0059350D" w:rsidRPr="002C02C4" w:rsidRDefault="00104D13">
      <w:pPr>
        <w:pStyle w:val="Default"/>
        <w:tabs>
          <w:tab w:val="left" w:pos="1080"/>
        </w:tabs>
        <w:ind w:left="1080" w:right="992" w:hanging="540"/>
        <w:jc w:val="both"/>
        <w:rPr>
          <w:rFonts w:ascii="Calibri" w:eastAsia="Helvetica" w:hAnsi="Calibri" w:cs="Calibri"/>
        </w:rPr>
      </w:pPr>
      <w:r w:rsidRPr="002C02C4">
        <w:rPr>
          <w:rFonts w:ascii="Calibri" w:hAnsi="Calibri" w:cs="Calibri"/>
        </w:rPr>
        <w:t>·</w:t>
      </w:r>
      <w:r w:rsidRPr="002C02C4">
        <w:rPr>
          <w:rFonts w:ascii="Calibri" w:hAnsi="Calibri" w:cs="Calibri"/>
        </w:rPr>
        <w:tab/>
        <w:t>Copies of any written evidence, which may include witness statements.</w:t>
      </w:r>
    </w:p>
    <w:p w14:paraId="38781395" w14:textId="77777777" w:rsidR="0059350D" w:rsidRPr="002C02C4" w:rsidRDefault="00104D13">
      <w:pPr>
        <w:pStyle w:val="Default"/>
        <w:tabs>
          <w:tab w:val="left" w:pos="1080"/>
        </w:tabs>
        <w:ind w:left="1080" w:right="992" w:hanging="540"/>
        <w:jc w:val="both"/>
        <w:rPr>
          <w:rFonts w:ascii="Calibri" w:eastAsia="Helvetica" w:hAnsi="Calibri" w:cs="Calibri"/>
        </w:rPr>
      </w:pPr>
      <w:r w:rsidRPr="002C02C4">
        <w:rPr>
          <w:rFonts w:ascii="Calibri" w:hAnsi="Calibri" w:cs="Calibri"/>
        </w:rPr>
        <w:t>·</w:t>
      </w:r>
      <w:r w:rsidRPr="002C02C4">
        <w:rPr>
          <w:rFonts w:ascii="Calibri" w:hAnsi="Calibri" w:cs="Calibri"/>
        </w:rPr>
        <w:tab/>
        <w:t>Contain sufficient information about the alleged misconduct or poor performance and its possible consequences to enable the employee to prepare to answer the case at a disciplinary meeting.</w:t>
      </w:r>
    </w:p>
    <w:p w14:paraId="71940049" w14:textId="77777777" w:rsidR="0059350D" w:rsidRPr="002C02C4" w:rsidRDefault="0059350D">
      <w:pPr>
        <w:pStyle w:val="Default"/>
        <w:ind w:right="992"/>
        <w:jc w:val="both"/>
        <w:rPr>
          <w:rFonts w:ascii="Calibri" w:eastAsia="Helvetica" w:hAnsi="Calibri" w:cs="Calibri"/>
        </w:rPr>
      </w:pPr>
    </w:p>
    <w:p w14:paraId="2B1D5B45" w14:textId="5999F501" w:rsidR="0059350D" w:rsidRPr="002C02C4" w:rsidRDefault="0059350D" w:rsidP="00F91AE1">
      <w:pPr>
        <w:pStyle w:val="Default"/>
        <w:ind w:right="992"/>
        <w:jc w:val="both"/>
        <w:rPr>
          <w:rFonts w:ascii="Calibri" w:eastAsia="Helvetica" w:hAnsi="Calibri" w:cs="Calibri"/>
          <w:u w:val="single"/>
        </w:rPr>
      </w:pPr>
    </w:p>
    <w:p w14:paraId="58247066" w14:textId="77777777" w:rsidR="002C02C4" w:rsidRDefault="002C02C4">
      <w:pPr>
        <w:pStyle w:val="Default"/>
        <w:ind w:left="360" w:right="992" w:firstLine="180"/>
        <w:jc w:val="both"/>
        <w:rPr>
          <w:rFonts w:ascii="Calibri" w:hAnsi="Calibri" w:cs="Calibri"/>
          <w:u w:val="single"/>
        </w:rPr>
      </w:pPr>
    </w:p>
    <w:p w14:paraId="51349985" w14:textId="77777777" w:rsidR="002C02C4" w:rsidRDefault="002C02C4">
      <w:pPr>
        <w:pStyle w:val="Default"/>
        <w:ind w:left="360" w:right="992" w:firstLine="180"/>
        <w:jc w:val="both"/>
        <w:rPr>
          <w:rFonts w:ascii="Calibri" w:hAnsi="Calibri" w:cs="Calibri"/>
          <w:u w:val="single"/>
        </w:rPr>
      </w:pPr>
    </w:p>
    <w:p w14:paraId="13E3A293" w14:textId="77777777" w:rsidR="002C02C4" w:rsidRDefault="002C02C4">
      <w:pPr>
        <w:pStyle w:val="Default"/>
        <w:ind w:left="360" w:right="992" w:firstLine="180"/>
        <w:jc w:val="both"/>
        <w:rPr>
          <w:rFonts w:ascii="Calibri" w:hAnsi="Calibri" w:cs="Calibri"/>
          <w:u w:val="single"/>
        </w:rPr>
      </w:pPr>
    </w:p>
    <w:p w14:paraId="29D320DE" w14:textId="77777777" w:rsidR="002C02C4" w:rsidRDefault="002C02C4">
      <w:pPr>
        <w:pStyle w:val="Default"/>
        <w:ind w:left="360" w:right="992" w:firstLine="180"/>
        <w:jc w:val="both"/>
        <w:rPr>
          <w:rFonts w:ascii="Calibri" w:hAnsi="Calibri" w:cs="Calibri"/>
          <w:u w:val="single"/>
        </w:rPr>
      </w:pPr>
    </w:p>
    <w:p w14:paraId="663D4FA9" w14:textId="77777777" w:rsidR="002C02C4" w:rsidRDefault="002C02C4">
      <w:pPr>
        <w:pStyle w:val="Default"/>
        <w:ind w:left="360" w:right="992" w:firstLine="180"/>
        <w:jc w:val="both"/>
        <w:rPr>
          <w:rFonts w:ascii="Calibri" w:hAnsi="Calibri" w:cs="Calibri"/>
          <w:u w:val="single"/>
        </w:rPr>
      </w:pPr>
    </w:p>
    <w:p w14:paraId="20433232" w14:textId="23A0ADEE" w:rsidR="0059350D" w:rsidRPr="002C02C4" w:rsidRDefault="00104D13">
      <w:pPr>
        <w:pStyle w:val="Default"/>
        <w:ind w:left="360" w:right="992" w:firstLine="180"/>
        <w:jc w:val="both"/>
        <w:rPr>
          <w:rFonts w:ascii="Calibri" w:eastAsia="Helvetica" w:hAnsi="Calibri" w:cs="Calibri"/>
          <w:u w:val="single"/>
        </w:rPr>
      </w:pPr>
      <w:r w:rsidRPr="002C02C4">
        <w:rPr>
          <w:rFonts w:ascii="Calibri" w:hAnsi="Calibri" w:cs="Calibri"/>
          <w:u w:val="single"/>
        </w:rPr>
        <w:t>Stage 5: Conducting the Disciplinary Meeting</w:t>
      </w:r>
    </w:p>
    <w:p w14:paraId="4CE9709F" w14:textId="77777777" w:rsidR="0059350D" w:rsidRPr="002C02C4" w:rsidRDefault="0059350D">
      <w:pPr>
        <w:pStyle w:val="Default"/>
        <w:ind w:left="360" w:right="992" w:firstLine="180"/>
        <w:jc w:val="both"/>
        <w:rPr>
          <w:rFonts w:ascii="Calibri" w:eastAsia="Helvetica" w:hAnsi="Calibri" w:cs="Calibri"/>
          <w:b/>
          <w:bCs/>
          <w:u w:val="single"/>
        </w:rPr>
      </w:pPr>
    </w:p>
    <w:p w14:paraId="3292500A" w14:textId="17565F3C" w:rsidR="0059350D" w:rsidRPr="002C02C4" w:rsidRDefault="006C73A2">
      <w:pPr>
        <w:pStyle w:val="Default"/>
        <w:ind w:left="540" w:right="992"/>
        <w:jc w:val="both"/>
        <w:rPr>
          <w:rFonts w:ascii="Calibri" w:eastAsia="Helvetica" w:hAnsi="Calibri" w:cs="Calibri"/>
        </w:rPr>
      </w:pPr>
      <w:r>
        <w:rPr>
          <w:rFonts w:ascii="Calibri" w:hAnsi="Calibri" w:cs="Calibri"/>
        </w:rPr>
        <w:t>The Theatre M</w:t>
      </w:r>
      <w:r w:rsidR="001F7416">
        <w:rPr>
          <w:rFonts w:ascii="Calibri" w:hAnsi="Calibri" w:cs="Calibri"/>
        </w:rPr>
        <w:t xml:space="preserve">anager and Chairman </w:t>
      </w:r>
      <w:r w:rsidR="00104D13" w:rsidRPr="002C02C4">
        <w:rPr>
          <w:rFonts w:ascii="Calibri" w:hAnsi="Calibri" w:cs="Calibri"/>
        </w:rPr>
        <w:t>will ensure all present are aware of the process as follows</w:t>
      </w:r>
    </w:p>
    <w:p w14:paraId="32156607" w14:textId="77777777" w:rsidR="0059350D" w:rsidRPr="002C02C4" w:rsidRDefault="0059350D">
      <w:pPr>
        <w:pStyle w:val="Default"/>
        <w:ind w:left="540" w:right="992"/>
        <w:jc w:val="both"/>
        <w:rPr>
          <w:rFonts w:ascii="Calibri" w:eastAsia="Helvetica" w:hAnsi="Calibri" w:cs="Calibri"/>
        </w:rPr>
      </w:pPr>
    </w:p>
    <w:p w14:paraId="79F7DE93" w14:textId="02031E6B" w:rsidR="0059350D" w:rsidRPr="002C02C4" w:rsidRDefault="001F7416">
      <w:pPr>
        <w:pStyle w:val="Default"/>
        <w:ind w:left="1050" w:right="992" w:hanging="360"/>
        <w:jc w:val="both"/>
        <w:rPr>
          <w:rFonts w:ascii="Calibri" w:eastAsia="Helvetica" w:hAnsi="Calibri" w:cs="Calibri"/>
        </w:rPr>
      </w:pPr>
      <w:r>
        <w:rPr>
          <w:rFonts w:ascii="Calibri" w:hAnsi="Calibri" w:cs="Calibri"/>
        </w:rPr>
        <w:t>·</w:t>
      </w:r>
      <w:r>
        <w:rPr>
          <w:rFonts w:ascii="Calibri" w:hAnsi="Calibri" w:cs="Calibri"/>
        </w:rPr>
        <w:tab/>
        <w:t>Theatre Manager and</w:t>
      </w:r>
      <w:r w:rsidR="00104D13" w:rsidRPr="002C02C4">
        <w:rPr>
          <w:rFonts w:ascii="Calibri" w:hAnsi="Calibri" w:cs="Calibri"/>
        </w:rPr>
        <w:t xml:space="preserve"> Chairman presents his/her findings and produces any witnesses if appropriate</w:t>
      </w:r>
    </w:p>
    <w:p w14:paraId="3522AAE9" w14:textId="2AFF2C7C" w:rsidR="0059350D" w:rsidRPr="002C02C4" w:rsidRDefault="00104D13">
      <w:pPr>
        <w:pStyle w:val="Default"/>
        <w:ind w:left="105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 xml:space="preserve">The employee and/or the representative can ask any questions of the Theatre </w:t>
      </w:r>
      <w:r w:rsidR="001F7416">
        <w:rPr>
          <w:rFonts w:ascii="Calibri" w:hAnsi="Calibri" w:cs="Calibri"/>
        </w:rPr>
        <w:t>Manager and</w:t>
      </w:r>
      <w:r w:rsidR="006C73A2">
        <w:rPr>
          <w:rFonts w:ascii="Calibri" w:hAnsi="Calibri" w:cs="Calibri"/>
        </w:rPr>
        <w:t xml:space="preserve"> Chairman</w:t>
      </w:r>
    </w:p>
    <w:p w14:paraId="0E0369B7" w14:textId="77777777" w:rsidR="0059350D" w:rsidRPr="002C02C4" w:rsidRDefault="00104D13">
      <w:pPr>
        <w:pStyle w:val="Default"/>
        <w:ind w:left="105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The employee and/or the representative presents their case</w:t>
      </w:r>
    </w:p>
    <w:p w14:paraId="33FB4662" w14:textId="77777777" w:rsidR="0059350D" w:rsidRPr="002C02C4" w:rsidRDefault="00104D13">
      <w:pPr>
        <w:pStyle w:val="Default"/>
        <w:ind w:left="105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If new facts emerge, it may be necessary to adjourn the hearing to investigate them and reconvene the meeting when this has been done</w:t>
      </w:r>
    </w:p>
    <w:p w14:paraId="49C7DA38" w14:textId="442CCD31" w:rsidR="0059350D" w:rsidRPr="002C02C4" w:rsidRDefault="00104D13">
      <w:pPr>
        <w:pStyle w:val="Default"/>
        <w:ind w:left="105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The chair</w:t>
      </w:r>
      <w:r w:rsidR="006C73A2">
        <w:rPr>
          <w:rFonts w:ascii="Calibri" w:hAnsi="Calibri" w:cs="Calibri"/>
        </w:rPr>
        <w:t>man</w:t>
      </w:r>
      <w:r w:rsidRPr="002C02C4">
        <w:rPr>
          <w:rFonts w:ascii="Calibri" w:hAnsi="Calibri" w:cs="Calibri"/>
        </w:rPr>
        <w:t xml:space="preserve"> to ask if the employee wishes to put forward any mitigating circumstances; the employee and/or representative responds appropriately</w:t>
      </w:r>
    </w:p>
    <w:p w14:paraId="130B6E2A" w14:textId="77777777" w:rsidR="0059350D" w:rsidRPr="002C02C4" w:rsidRDefault="00104D13">
      <w:pPr>
        <w:pStyle w:val="Default"/>
        <w:ind w:left="105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The employee and /or representative sums up as does the investigatory officer (if they wish to do so)</w:t>
      </w:r>
    </w:p>
    <w:p w14:paraId="388DF03D" w14:textId="7499F582" w:rsidR="0059350D" w:rsidRPr="002C02C4" w:rsidRDefault="00104D13">
      <w:pPr>
        <w:pStyle w:val="Default"/>
        <w:ind w:left="105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The hearing is adjourned and the Chair</w:t>
      </w:r>
      <w:r w:rsidR="006C73A2">
        <w:rPr>
          <w:rFonts w:ascii="Calibri" w:hAnsi="Calibri" w:cs="Calibri"/>
        </w:rPr>
        <w:t>man makes a recommendation based upon facts to the Board. After the Board decision</w:t>
      </w:r>
      <w:r w:rsidRPr="002C02C4">
        <w:rPr>
          <w:rFonts w:ascii="Calibri" w:hAnsi="Calibri" w:cs="Calibri"/>
        </w:rPr>
        <w:t xml:space="preserve"> everyone is </w:t>
      </w:r>
      <w:r w:rsidR="00216443">
        <w:rPr>
          <w:rFonts w:ascii="Calibri" w:hAnsi="Calibri" w:cs="Calibri"/>
        </w:rPr>
        <w:t>reconvened</w:t>
      </w:r>
      <w:r w:rsidRPr="002C02C4">
        <w:rPr>
          <w:rFonts w:ascii="Calibri" w:hAnsi="Calibri" w:cs="Calibri"/>
        </w:rPr>
        <w:t xml:space="preserve"> to the hearing and the decision is conveyed to them. This decision is communicated in writing and any right of appeal detailed.  </w:t>
      </w:r>
    </w:p>
    <w:p w14:paraId="384629BB" w14:textId="77777777" w:rsidR="0059350D" w:rsidRPr="002C02C4" w:rsidRDefault="0059350D">
      <w:pPr>
        <w:pStyle w:val="Default"/>
        <w:ind w:right="992"/>
        <w:jc w:val="both"/>
        <w:rPr>
          <w:rFonts w:ascii="Calibri" w:eastAsia="Helvetica" w:hAnsi="Calibri" w:cs="Calibri"/>
          <w:u w:val="single"/>
        </w:rPr>
      </w:pPr>
    </w:p>
    <w:p w14:paraId="76BBAF0A" w14:textId="77777777" w:rsidR="0059350D" w:rsidRPr="002C02C4" w:rsidRDefault="00104D13">
      <w:pPr>
        <w:pStyle w:val="Default"/>
        <w:ind w:right="992" w:firstLine="540"/>
        <w:jc w:val="both"/>
        <w:rPr>
          <w:rFonts w:ascii="Calibri" w:eastAsia="Helvetica" w:hAnsi="Calibri" w:cs="Calibri"/>
          <w:u w:val="single"/>
        </w:rPr>
      </w:pPr>
      <w:r w:rsidRPr="002C02C4">
        <w:rPr>
          <w:rFonts w:ascii="Calibri" w:hAnsi="Calibri" w:cs="Calibri"/>
          <w:u w:val="single"/>
        </w:rPr>
        <w:t>Stage 6: Types of decisions</w:t>
      </w:r>
    </w:p>
    <w:p w14:paraId="1937171C" w14:textId="77777777" w:rsidR="0059350D" w:rsidRPr="002C02C4" w:rsidRDefault="0059350D">
      <w:pPr>
        <w:pStyle w:val="Default"/>
        <w:tabs>
          <w:tab w:val="left" w:pos="1260"/>
          <w:tab w:val="left" w:pos="7005"/>
        </w:tabs>
        <w:spacing w:after="120"/>
        <w:ind w:right="992"/>
        <w:jc w:val="both"/>
        <w:rPr>
          <w:rFonts w:ascii="Calibri" w:eastAsia="Helvetica" w:hAnsi="Calibri" w:cs="Calibri"/>
        </w:rPr>
      </w:pPr>
    </w:p>
    <w:p w14:paraId="717E460A" w14:textId="77777777" w:rsidR="0059350D" w:rsidRPr="002C02C4" w:rsidRDefault="0059350D">
      <w:pPr>
        <w:pStyle w:val="Default"/>
        <w:ind w:left="540" w:right="992"/>
        <w:jc w:val="both"/>
        <w:rPr>
          <w:rFonts w:ascii="Calibri" w:eastAsia="Helvetica" w:hAnsi="Calibri" w:cs="Calibri"/>
          <w:b/>
          <w:bCs/>
          <w:u w:val="single"/>
        </w:rPr>
      </w:pPr>
    </w:p>
    <w:p w14:paraId="1451E8AB" w14:textId="77777777" w:rsidR="0059350D" w:rsidRPr="002C02C4" w:rsidRDefault="00104D13">
      <w:pPr>
        <w:pStyle w:val="Default"/>
        <w:ind w:left="900" w:right="992" w:hanging="360"/>
        <w:jc w:val="both"/>
        <w:rPr>
          <w:rFonts w:ascii="Calibri" w:eastAsia="Helvetica" w:hAnsi="Calibri" w:cs="Calibri"/>
        </w:rPr>
      </w:pPr>
      <w:r w:rsidRPr="002C02C4">
        <w:rPr>
          <w:rFonts w:ascii="Calibri" w:hAnsi="Calibri" w:cs="Calibri"/>
        </w:rPr>
        <w:t>1.</w:t>
      </w:r>
      <w:r w:rsidRPr="002C02C4">
        <w:rPr>
          <w:rFonts w:ascii="Calibri" w:hAnsi="Calibri" w:cs="Calibri"/>
        </w:rPr>
        <w:tab/>
      </w:r>
      <w:r w:rsidRPr="002C02C4">
        <w:rPr>
          <w:rFonts w:ascii="Calibri" w:hAnsi="Calibri" w:cs="Calibri"/>
          <w:u w:val="single"/>
          <w:lang w:val="sv-SE"/>
        </w:rPr>
        <w:t>Exoneration</w:t>
      </w:r>
      <w:r w:rsidRPr="002C02C4">
        <w:rPr>
          <w:rFonts w:ascii="Calibri" w:hAnsi="Calibri" w:cs="Calibri"/>
        </w:rPr>
        <w:t xml:space="preserve"> – there is no case to answer and the allegation is not proven based on the “balance of probabilities”</w:t>
      </w:r>
    </w:p>
    <w:p w14:paraId="2557A57D" w14:textId="77777777" w:rsidR="0059350D" w:rsidRPr="002C02C4" w:rsidRDefault="0059350D">
      <w:pPr>
        <w:pStyle w:val="Default"/>
        <w:ind w:left="900" w:right="992"/>
        <w:jc w:val="both"/>
        <w:rPr>
          <w:rFonts w:ascii="Calibri" w:eastAsia="Helvetica" w:hAnsi="Calibri" w:cs="Calibri"/>
        </w:rPr>
      </w:pPr>
    </w:p>
    <w:p w14:paraId="2E747D2F" w14:textId="60DC0B8E" w:rsidR="0059350D" w:rsidRPr="002C02C4" w:rsidRDefault="00104D13">
      <w:pPr>
        <w:pStyle w:val="Default"/>
        <w:ind w:left="900" w:right="992" w:hanging="360"/>
        <w:jc w:val="both"/>
        <w:rPr>
          <w:rFonts w:ascii="Calibri" w:eastAsia="Helvetica" w:hAnsi="Calibri" w:cs="Calibri"/>
        </w:rPr>
      </w:pPr>
      <w:r w:rsidRPr="002C02C4">
        <w:rPr>
          <w:rFonts w:ascii="Calibri" w:hAnsi="Calibri" w:cs="Calibri"/>
        </w:rPr>
        <w:t>2.</w:t>
      </w:r>
      <w:r w:rsidRPr="002C02C4">
        <w:rPr>
          <w:rFonts w:ascii="Calibri" w:hAnsi="Calibri" w:cs="Calibri"/>
        </w:rPr>
        <w:tab/>
      </w:r>
      <w:r w:rsidRPr="002C02C4">
        <w:rPr>
          <w:rFonts w:ascii="Calibri" w:hAnsi="Calibri" w:cs="Calibri"/>
          <w:u w:val="single"/>
        </w:rPr>
        <w:t>First Written warning</w:t>
      </w:r>
      <w:r w:rsidRPr="002C02C4">
        <w:rPr>
          <w:rFonts w:ascii="Calibri" w:hAnsi="Calibri" w:cs="Calibri"/>
        </w:rPr>
        <w:t xml:space="preserve"> -</w:t>
      </w:r>
      <w:r w:rsidRPr="002C02C4">
        <w:rPr>
          <w:rFonts w:ascii="Calibri" w:hAnsi="Calibri" w:cs="Calibri"/>
          <w:i/>
          <w:iCs/>
        </w:rPr>
        <w:t xml:space="preserve"> </w:t>
      </w:r>
      <w:r w:rsidRPr="002C02C4">
        <w:rPr>
          <w:rFonts w:ascii="Calibri" w:hAnsi="Calibri" w:cs="Calibri"/>
        </w:rPr>
        <w:t xml:space="preserve">A Written warning will be issued where the conduct/performance of the employee is below acceptable standards or where the allegation </w:t>
      </w:r>
      <w:r w:rsidR="001F1C15">
        <w:rPr>
          <w:rFonts w:ascii="Calibri" w:hAnsi="Calibri" w:cs="Calibri"/>
        </w:rPr>
        <w:t>justifies a warning</w:t>
      </w:r>
      <w:r w:rsidRPr="002C02C4">
        <w:rPr>
          <w:rFonts w:ascii="Calibri" w:hAnsi="Calibri" w:cs="Calibri"/>
        </w:rPr>
        <w:t>l. It will be recorded on an employee’s personal file and will be disregarded for disciplinary purposes after 6 months.</w:t>
      </w:r>
    </w:p>
    <w:p w14:paraId="45F34692" w14:textId="77777777" w:rsidR="0059350D" w:rsidRPr="002C02C4" w:rsidRDefault="0059350D">
      <w:pPr>
        <w:pStyle w:val="Default"/>
        <w:ind w:left="900" w:right="992"/>
        <w:jc w:val="both"/>
        <w:rPr>
          <w:rFonts w:ascii="Calibri" w:eastAsia="Helvetica" w:hAnsi="Calibri" w:cs="Calibri"/>
        </w:rPr>
      </w:pPr>
    </w:p>
    <w:p w14:paraId="20E7285B" w14:textId="77777777" w:rsidR="0059350D" w:rsidRPr="002C02C4" w:rsidRDefault="00104D13">
      <w:pPr>
        <w:pStyle w:val="Default"/>
        <w:ind w:left="900" w:right="992" w:hanging="360"/>
        <w:jc w:val="both"/>
        <w:rPr>
          <w:rFonts w:ascii="Calibri" w:eastAsia="Helvetica" w:hAnsi="Calibri" w:cs="Calibri"/>
        </w:rPr>
      </w:pPr>
      <w:r w:rsidRPr="002C02C4">
        <w:rPr>
          <w:rFonts w:ascii="Calibri" w:hAnsi="Calibri" w:cs="Calibri"/>
        </w:rPr>
        <w:t>3.</w:t>
      </w:r>
      <w:r w:rsidRPr="002C02C4">
        <w:rPr>
          <w:rFonts w:ascii="Calibri" w:hAnsi="Calibri" w:cs="Calibri"/>
        </w:rPr>
        <w:tab/>
      </w:r>
      <w:r w:rsidRPr="002C02C4">
        <w:rPr>
          <w:rFonts w:ascii="Calibri" w:hAnsi="Calibri" w:cs="Calibri"/>
          <w:u w:val="single"/>
        </w:rPr>
        <w:t>Final Written warning</w:t>
      </w:r>
      <w:r w:rsidRPr="002C02C4">
        <w:rPr>
          <w:rFonts w:ascii="Calibri" w:hAnsi="Calibri" w:cs="Calibri"/>
        </w:rPr>
        <w:t xml:space="preserve"> - The Final Written warning will be issued where the conduct/performance of the employee is significantly below acceptable standards, and (if appropriate) previous warning(s) have not resulted in sufficient improvement, or where the allegation is so serious that a final warning is appropriate, or where dismissal was a clear possibility, but significant mitigating circumstances were accepted. </w:t>
      </w:r>
    </w:p>
    <w:p w14:paraId="5F03F250" w14:textId="77777777" w:rsidR="0059350D" w:rsidRPr="002C02C4" w:rsidRDefault="0059350D">
      <w:pPr>
        <w:pStyle w:val="Default"/>
        <w:ind w:left="540" w:right="992"/>
        <w:jc w:val="both"/>
        <w:rPr>
          <w:rFonts w:ascii="Calibri" w:eastAsia="Helvetica" w:hAnsi="Calibri" w:cs="Calibri"/>
        </w:rPr>
      </w:pPr>
    </w:p>
    <w:p w14:paraId="3573DD4D" w14:textId="234C6C05" w:rsidR="0059350D" w:rsidRPr="002C02C4" w:rsidRDefault="00104D13">
      <w:pPr>
        <w:pStyle w:val="Default"/>
        <w:ind w:left="900" w:right="992"/>
        <w:jc w:val="both"/>
        <w:rPr>
          <w:rFonts w:ascii="Calibri" w:eastAsia="Helvetica" w:hAnsi="Calibri" w:cs="Calibri"/>
        </w:rPr>
      </w:pPr>
      <w:r w:rsidRPr="002C02C4">
        <w:rPr>
          <w:rFonts w:ascii="Calibri" w:hAnsi="Calibri" w:cs="Calibri"/>
        </w:rPr>
        <w:t>It will be recorded on an employee’s personal file and will normally be disregarded for</w:t>
      </w:r>
      <w:r w:rsidR="00080553" w:rsidRPr="002C02C4">
        <w:rPr>
          <w:rFonts w:ascii="Calibri" w:hAnsi="Calibri" w:cs="Calibri"/>
        </w:rPr>
        <w:t xml:space="preserve"> disciplinary purposes after 6 </w:t>
      </w:r>
      <w:r w:rsidRPr="002C02C4">
        <w:rPr>
          <w:rFonts w:ascii="Calibri" w:hAnsi="Calibri" w:cs="Calibri"/>
        </w:rPr>
        <w:t>months.</w:t>
      </w:r>
    </w:p>
    <w:p w14:paraId="38FD9E93" w14:textId="77777777" w:rsidR="0059350D" w:rsidRPr="002C02C4" w:rsidRDefault="0059350D">
      <w:pPr>
        <w:pStyle w:val="Default"/>
        <w:ind w:left="540" w:right="992"/>
        <w:jc w:val="both"/>
        <w:rPr>
          <w:rFonts w:ascii="Calibri" w:eastAsia="Helvetica" w:hAnsi="Calibri" w:cs="Calibri"/>
        </w:rPr>
      </w:pPr>
    </w:p>
    <w:p w14:paraId="74B951CE" w14:textId="77777777" w:rsidR="0059350D" w:rsidRPr="002C02C4" w:rsidRDefault="00104D13">
      <w:pPr>
        <w:pStyle w:val="Default"/>
        <w:ind w:left="900" w:right="992" w:hanging="360"/>
        <w:jc w:val="both"/>
        <w:rPr>
          <w:rFonts w:ascii="Calibri" w:eastAsia="Helvetica" w:hAnsi="Calibri" w:cs="Calibri"/>
        </w:rPr>
      </w:pPr>
      <w:r w:rsidRPr="002C02C4">
        <w:rPr>
          <w:rFonts w:ascii="Calibri" w:hAnsi="Calibri" w:cs="Calibri"/>
        </w:rPr>
        <w:t>4.</w:t>
      </w:r>
      <w:r w:rsidRPr="002C02C4">
        <w:rPr>
          <w:rFonts w:ascii="Calibri" w:hAnsi="Calibri" w:cs="Calibri"/>
        </w:rPr>
        <w:tab/>
      </w:r>
      <w:r w:rsidRPr="002C02C4">
        <w:rPr>
          <w:rFonts w:ascii="Calibri" w:hAnsi="Calibri" w:cs="Calibri"/>
          <w:u w:val="single"/>
        </w:rPr>
        <w:t>Action short of dismissal</w:t>
      </w:r>
      <w:r w:rsidRPr="002C02C4">
        <w:rPr>
          <w:rFonts w:ascii="Calibri" w:hAnsi="Calibri" w:cs="Calibri"/>
        </w:rPr>
        <w:t xml:space="preserve"> - In certain circumstances the appropriate decision will be to move someone into a different position at the same or at a lesser salary rather than dismiss them. This is more likely to be in situations where their performance is below the accepted standard or their behaviour is not compatible with the position they hold. This sanction will be regarded at the same level as a final written warning. </w:t>
      </w:r>
    </w:p>
    <w:p w14:paraId="048434F7" w14:textId="77777777" w:rsidR="0059350D" w:rsidRPr="002C02C4" w:rsidRDefault="0059350D">
      <w:pPr>
        <w:pStyle w:val="Default"/>
        <w:ind w:left="900" w:right="992"/>
        <w:jc w:val="both"/>
        <w:rPr>
          <w:rFonts w:ascii="Calibri" w:eastAsia="Helvetica" w:hAnsi="Calibri" w:cs="Calibri"/>
        </w:rPr>
      </w:pPr>
    </w:p>
    <w:p w14:paraId="2615CD86" w14:textId="7BC0F232" w:rsidR="00F91AE1" w:rsidRDefault="00104D13" w:rsidP="003A0469">
      <w:pPr>
        <w:pStyle w:val="Default"/>
        <w:ind w:left="900" w:right="992" w:hanging="360"/>
        <w:jc w:val="both"/>
        <w:rPr>
          <w:rFonts w:ascii="Calibri" w:eastAsia="Helvetica" w:hAnsi="Calibri" w:cs="Calibri"/>
        </w:rPr>
      </w:pPr>
      <w:r w:rsidRPr="002C02C4">
        <w:rPr>
          <w:rFonts w:ascii="Calibri" w:hAnsi="Calibri" w:cs="Calibri"/>
        </w:rPr>
        <w:lastRenderedPageBreak/>
        <w:t>5.</w:t>
      </w:r>
      <w:r w:rsidRPr="002C02C4">
        <w:rPr>
          <w:rFonts w:ascii="Calibri" w:hAnsi="Calibri" w:cs="Calibri"/>
        </w:rPr>
        <w:tab/>
      </w:r>
      <w:r w:rsidRPr="002C02C4">
        <w:rPr>
          <w:rFonts w:ascii="Calibri" w:hAnsi="Calibri" w:cs="Calibri"/>
          <w:u w:val="single"/>
          <w:lang w:val="it-IT"/>
        </w:rPr>
        <w:t xml:space="preserve">Dismissal </w:t>
      </w:r>
      <w:r w:rsidRPr="002C02C4">
        <w:rPr>
          <w:rFonts w:ascii="Calibri" w:hAnsi="Calibri" w:cs="Calibri"/>
        </w:rPr>
        <w:t>- When all options have failed or the conduct/performance of the employee continues to be significantly below acceptable standards and all previous warnings, support, advice and guidance have not resulted in sufficient improvement, dismissal with notice or payment in lieu of notice may be necessary. Dismissal must be reasonable in all the circumstances of the case. Unless the employee is being dismissed for reasons of gross misconduct, he or she should receive the appropriate period of notice or payment in lieu of notice.</w:t>
      </w:r>
    </w:p>
    <w:p w14:paraId="34186692" w14:textId="77777777" w:rsidR="003A0469" w:rsidRPr="003A0469" w:rsidRDefault="003A0469" w:rsidP="003A0469">
      <w:pPr>
        <w:pStyle w:val="Default"/>
        <w:ind w:left="900" w:right="992" w:hanging="360"/>
        <w:jc w:val="both"/>
        <w:rPr>
          <w:rFonts w:ascii="Calibri" w:eastAsia="Helvetica" w:hAnsi="Calibri" w:cs="Calibri"/>
        </w:rPr>
      </w:pPr>
    </w:p>
    <w:p w14:paraId="4E991C45" w14:textId="28B79682" w:rsidR="0059350D" w:rsidRPr="002C02C4" w:rsidRDefault="00104D13">
      <w:pPr>
        <w:pStyle w:val="Default"/>
        <w:tabs>
          <w:tab w:val="left" w:pos="1260"/>
          <w:tab w:val="left" w:pos="7005"/>
        </w:tabs>
        <w:spacing w:before="200" w:after="120"/>
        <w:ind w:left="900" w:right="992"/>
        <w:jc w:val="both"/>
        <w:rPr>
          <w:rFonts w:ascii="Calibri" w:eastAsia="Helvetica" w:hAnsi="Calibri" w:cs="Calibri"/>
        </w:rPr>
      </w:pPr>
      <w:r w:rsidRPr="002C02C4">
        <w:rPr>
          <w:rFonts w:ascii="Calibri" w:hAnsi="Calibri" w:cs="Calibri"/>
        </w:rPr>
        <w:t>An employee can be dismissed for a first offence where it constitutes gross misconduct. Examples of gross misconduct might include:</w:t>
      </w:r>
    </w:p>
    <w:p w14:paraId="62DE733B"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theft or fraud.</w:t>
      </w:r>
    </w:p>
    <w:p w14:paraId="0AF79B6B"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physical violence or bullying.</w:t>
      </w:r>
    </w:p>
    <w:p w14:paraId="58120A72"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deliberate and serious damage to property.</w:t>
      </w:r>
    </w:p>
    <w:p w14:paraId="4727A88E"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serious misuse of an organisation’s property or name.</w:t>
      </w:r>
    </w:p>
    <w:p w14:paraId="577A3410" w14:textId="7E006186"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deliberately accessing internet sites containing pornographic</w:t>
      </w:r>
      <w:r w:rsidR="00422F20">
        <w:rPr>
          <w:rFonts w:ascii="Calibri" w:hAnsi="Calibri" w:cs="Calibri"/>
        </w:rPr>
        <w:t>, child sexual abuse</w:t>
      </w:r>
      <w:r w:rsidRPr="002C02C4">
        <w:rPr>
          <w:rFonts w:ascii="Calibri" w:hAnsi="Calibri" w:cs="Calibri"/>
        </w:rPr>
        <w:t>, offensive or obscene material.</w:t>
      </w:r>
    </w:p>
    <w:p w14:paraId="062C39E9"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serious insubordination.</w:t>
      </w:r>
    </w:p>
    <w:p w14:paraId="69B648EE"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unlawful discrimination or harassment.</w:t>
      </w:r>
    </w:p>
    <w:p w14:paraId="1118AF86"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bringing the organisation into serious disrepute.</w:t>
      </w:r>
    </w:p>
    <w:p w14:paraId="7B127215"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serious incapability at work brought on by alcohol or illegal drugs.</w:t>
      </w:r>
    </w:p>
    <w:p w14:paraId="0DAF77A2"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causing loss, damage or injury through serious negligence.</w:t>
      </w:r>
    </w:p>
    <w:p w14:paraId="1F8D39D3" w14:textId="77777777" w:rsidR="0059350D" w:rsidRPr="002C02C4" w:rsidRDefault="00104D13">
      <w:pPr>
        <w:pStyle w:val="Default"/>
        <w:tabs>
          <w:tab w:val="left" w:pos="720"/>
          <w:tab w:val="left" w:pos="1980"/>
        </w:tabs>
        <w:ind w:left="720" w:right="992" w:hanging="360"/>
        <w:jc w:val="both"/>
        <w:rPr>
          <w:rFonts w:ascii="Calibri" w:eastAsia="Helvetica" w:hAnsi="Calibri" w:cs="Calibri"/>
        </w:rPr>
      </w:pPr>
      <w:r w:rsidRPr="002C02C4">
        <w:rPr>
          <w:rFonts w:ascii="Calibri" w:hAnsi="Calibri" w:cs="Calibri"/>
        </w:rPr>
        <w:t>·</w:t>
      </w:r>
      <w:r w:rsidRPr="002C02C4">
        <w:rPr>
          <w:rFonts w:ascii="Calibri" w:hAnsi="Calibri" w:cs="Calibri"/>
        </w:rPr>
        <w:tab/>
        <w:t>a serious breach of health and safety rules.</w:t>
      </w:r>
    </w:p>
    <w:p w14:paraId="07F0216F" w14:textId="77777777" w:rsidR="0059350D" w:rsidRPr="002C02C4" w:rsidRDefault="00104D13">
      <w:pPr>
        <w:pStyle w:val="Default"/>
        <w:tabs>
          <w:tab w:val="left" w:pos="720"/>
          <w:tab w:val="left" w:pos="1980"/>
        </w:tabs>
        <w:ind w:left="720" w:right="992" w:hanging="360"/>
        <w:jc w:val="both"/>
        <w:rPr>
          <w:rFonts w:ascii="Calibri" w:eastAsia="Helvetica" w:hAnsi="Calibri" w:cs="Calibri"/>
          <w:b/>
          <w:bCs/>
        </w:rPr>
      </w:pPr>
      <w:r w:rsidRPr="002C02C4">
        <w:rPr>
          <w:rFonts w:ascii="Calibri" w:hAnsi="Calibri" w:cs="Calibri"/>
        </w:rPr>
        <w:t>·</w:t>
      </w:r>
      <w:r w:rsidRPr="002C02C4">
        <w:rPr>
          <w:rFonts w:ascii="Calibri" w:hAnsi="Calibri" w:cs="Calibri"/>
        </w:rPr>
        <w:tab/>
        <w:t>a serious breach of confidence.</w:t>
      </w:r>
    </w:p>
    <w:p w14:paraId="223F4145" w14:textId="77777777" w:rsidR="0059350D" w:rsidRPr="002C02C4" w:rsidRDefault="0059350D">
      <w:pPr>
        <w:pStyle w:val="Default"/>
        <w:ind w:right="992"/>
        <w:jc w:val="both"/>
        <w:rPr>
          <w:rFonts w:ascii="Calibri" w:eastAsia="Helvetica" w:hAnsi="Calibri" w:cs="Calibri"/>
          <w:b/>
          <w:bCs/>
        </w:rPr>
      </w:pPr>
    </w:p>
    <w:p w14:paraId="75441E6A" w14:textId="456CFB21" w:rsidR="0059350D" w:rsidRPr="002C02C4" w:rsidRDefault="00104D13" w:rsidP="00F91AE1">
      <w:pPr>
        <w:pStyle w:val="Default"/>
        <w:ind w:right="992"/>
        <w:jc w:val="both"/>
        <w:rPr>
          <w:rFonts w:ascii="Calibri" w:eastAsia="Helvetica" w:hAnsi="Calibri" w:cs="Calibri"/>
          <w:b/>
          <w:bCs/>
        </w:rPr>
      </w:pPr>
      <w:r w:rsidRPr="002C02C4">
        <w:rPr>
          <w:rFonts w:ascii="Calibri" w:hAnsi="Calibri" w:cs="Calibri"/>
        </w:rPr>
        <w:t>The list is neither exclusive nor exhaustive and in addition there may be other offences which would constitute gross misconduct.</w:t>
      </w:r>
    </w:p>
    <w:p w14:paraId="00EAF2F7" w14:textId="77777777" w:rsidR="00F91AE1" w:rsidRPr="002C02C4" w:rsidRDefault="00F91AE1" w:rsidP="00F91AE1">
      <w:pPr>
        <w:pStyle w:val="Default"/>
        <w:ind w:right="992"/>
        <w:jc w:val="both"/>
        <w:rPr>
          <w:rFonts w:ascii="Calibri" w:eastAsia="Helvetica" w:hAnsi="Calibri" w:cs="Calibri"/>
          <w:b/>
          <w:bCs/>
        </w:rPr>
      </w:pPr>
    </w:p>
    <w:p w14:paraId="514FB23B" w14:textId="77777777" w:rsidR="0059350D" w:rsidRPr="002C02C4" w:rsidRDefault="00104D13">
      <w:pPr>
        <w:pStyle w:val="Default"/>
        <w:tabs>
          <w:tab w:val="left" w:pos="1260"/>
          <w:tab w:val="left" w:pos="7005"/>
        </w:tabs>
        <w:spacing w:before="200" w:after="120"/>
        <w:ind w:left="540" w:right="992"/>
        <w:jc w:val="both"/>
        <w:rPr>
          <w:rFonts w:ascii="Calibri" w:eastAsia="Helvetica" w:hAnsi="Calibri" w:cs="Calibri"/>
          <w:b/>
          <w:bCs/>
          <w:u w:val="single"/>
        </w:rPr>
      </w:pPr>
      <w:r w:rsidRPr="002C02C4">
        <w:rPr>
          <w:rFonts w:ascii="Calibri" w:hAnsi="Calibri" w:cs="Calibri"/>
          <w:b/>
          <w:bCs/>
          <w:u w:val="single"/>
        </w:rPr>
        <w:t>What if an employee repeatedly fails to attend a meeting?</w:t>
      </w:r>
    </w:p>
    <w:p w14:paraId="797566A9" w14:textId="77777777" w:rsidR="0059350D" w:rsidRPr="002C02C4" w:rsidRDefault="00104D13">
      <w:pPr>
        <w:pStyle w:val="Default"/>
        <w:tabs>
          <w:tab w:val="left" w:pos="1260"/>
          <w:tab w:val="left" w:pos="7005"/>
        </w:tabs>
        <w:spacing w:before="200" w:after="120"/>
        <w:ind w:left="540" w:right="992"/>
        <w:jc w:val="both"/>
        <w:rPr>
          <w:rFonts w:ascii="Calibri" w:eastAsia="Helvetica" w:hAnsi="Calibri" w:cs="Calibri"/>
        </w:rPr>
      </w:pPr>
      <w:r w:rsidRPr="002C02C4">
        <w:rPr>
          <w:rFonts w:ascii="Calibri" w:hAnsi="Calibri" w:cs="Calibri"/>
        </w:rPr>
        <w:t>There may be occasions when an employee is repeatedly unable or unwilling to attend a meeting. This may be for various reasons, including genuine illness or unwilling to attend a meeting. We will consider all the facts and come to a reasonable decision on how to proceed. Where an employee continues to be unavailable to attend a meeting we may conclude that a decision will be made on the evidence available. The employee should be informed where this is to be the case.</w:t>
      </w:r>
    </w:p>
    <w:p w14:paraId="27F04A72" w14:textId="77777777" w:rsidR="0059350D" w:rsidRPr="002C02C4" w:rsidRDefault="0059350D">
      <w:pPr>
        <w:pStyle w:val="Default"/>
        <w:ind w:left="540" w:right="992"/>
        <w:jc w:val="both"/>
        <w:rPr>
          <w:rFonts w:ascii="Calibri" w:eastAsia="Helvetica" w:hAnsi="Calibri" w:cs="Calibri"/>
        </w:rPr>
      </w:pPr>
    </w:p>
    <w:p w14:paraId="4864C45D" w14:textId="77777777" w:rsidR="0059350D" w:rsidRPr="002C02C4" w:rsidRDefault="00104D13">
      <w:pPr>
        <w:pStyle w:val="Default"/>
        <w:ind w:left="540" w:right="992"/>
        <w:jc w:val="both"/>
        <w:rPr>
          <w:rFonts w:ascii="Calibri" w:eastAsia="Helvetica" w:hAnsi="Calibri" w:cs="Calibri"/>
        </w:rPr>
      </w:pPr>
      <w:r w:rsidRPr="002C02C4">
        <w:rPr>
          <w:rFonts w:ascii="Calibri" w:hAnsi="Calibri" w:cs="Calibri"/>
          <w:b/>
          <w:bCs/>
          <w:u w:val="single"/>
        </w:rPr>
        <w:t>Right to appeal</w:t>
      </w:r>
    </w:p>
    <w:p w14:paraId="5CCE1287" w14:textId="77777777" w:rsidR="0059350D" w:rsidRPr="002C02C4" w:rsidRDefault="0059350D">
      <w:pPr>
        <w:pStyle w:val="Default"/>
        <w:ind w:left="540" w:right="992"/>
        <w:jc w:val="both"/>
        <w:rPr>
          <w:rFonts w:ascii="Calibri" w:eastAsia="Helvetica" w:hAnsi="Calibri" w:cs="Calibri"/>
        </w:rPr>
      </w:pPr>
    </w:p>
    <w:p w14:paraId="68A9B0B6" w14:textId="55C34206" w:rsidR="0059350D" w:rsidRPr="002C02C4" w:rsidRDefault="00104D13">
      <w:pPr>
        <w:pStyle w:val="Default"/>
        <w:tabs>
          <w:tab w:val="left" w:pos="2160"/>
        </w:tabs>
        <w:ind w:left="540" w:right="992"/>
        <w:jc w:val="both"/>
        <w:rPr>
          <w:rFonts w:ascii="Calibri" w:eastAsia="Helvetica" w:hAnsi="Calibri" w:cs="Calibri"/>
        </w:rPr>
      </w:pPr>
      <w:r w:rsidRPr="002C02C4">
        <w:rPr>
          <w:rFonts w:ascii="Calibri" w:hAnsi="Calibri" w:cs="Calibri"/>
        </w:rPr>
        <w:t>The grounds for any appeal must be submitted to the Board, in writing, within 7 working days of the outcome. The appeal will be dealt with impartially by the Chairman and assigned Deputy who has not previously been involved in the case normally within 7 working days of the appeal.  Employees have a right to be accompanied at the appeal hearing by a trusted friend</w:t>
      </w:r>
      <w:r w:rsidR="00E83B70">
        <w:rPr>
          <w:rFonts w:ascii="Calibri" w:hAnsi="Calibri" w:cs="Calibri"/>
        </w:rPr>
        <w:t>, legal representative</w:t>
      </w:r>
      <w:r w:rsidRPr="002C02C4">
        <w:rPr>
          <w:rFonts w:ascii="Calibri" w:hAnsi="Calibri" w:cs="Calibri"/>
        </w:rPr>
        <w:t xml:space="preserve"> or a theatre colleague. The outcome of the appeal will be communicated to the employee in writing within 7 working days of the meeting. This decision will be final. </w:t>
      </w:r>
    </w:p>
    <w:p w14:paraId="50ED36FE" w14:textId="77777777" w:rsidR="0059350D" w:rsidRPr="002C02C4" w:rsidRDefault="0059350D">
      <w:pPr>
        <w:pStyle w:val="Default"/>
        <w:ind w:left="540" w:right="992"/>
        <w:jc w:val="both"/>
        <w:rPr>
          <w:rFonts w:ascii="Calibri" w:eastAsia="Helvetica" w:hAnsi="Calibri" w:cs="Calibri"/>
        </w:rPr>
      </w:pPr>
    </w:p>
    <w:p w14:paraId="21485F3B" w14:textId="77777777" w:rsidR="002C02C4" w:rsidRDefault="002C02C4">
      <w:pPr>
        <w:pStyle w:val="Default"/>
        <w:ind w:left="540" w:right="992"/>
        <w:jc w:val="both"/>
        <w:rPr>
          <w:rFonts w:ascii="Calibri" w:hAnsi="Calibri" w:cs="Calibri"/>
          <w:b/>
          <w:bCs/>
          <w:u w:val="single"/>
        </w:rPr>
      </w:pPr>
    </w:p>
    <w:p w14:paraId="3763984C" w14:textId="0DD42B78" w:rsidR="0059350D" w:rsidRPr="002C02C4" w:rsidRDefault="00104D13" w:rsidP="00A21102">
      <w:pPr>
        <w:pStyle w:val="Default"/>
        <w:ind w:right="992" w:firstLine="540"/>
        <w:jc w:val="both"/>
        <w:rPr>
          <w:rFonts w:ascii="Calibri" w:eastAsia="Helvetica" w:hAnsi="Calibri" w:cs="Calibri"/>
        </w:rPr>
      </w:pPr>
      <w:r w:rsidRPr="002C02C4">
        <w:rPr>
          <w:rFonts w:ascii="Calibri" w:hAnsi="Calibri" w:cs="Calibri"/>
          <w:b/>
          <w:bCs/>
          <w:u w:val="single"/>
        </w:rPr>
        <w:t xml:space="preserve">Overlapping grievance and disciplinary cases </w:t>
      </w:r>
    </w:p>
    <w:p w14:paraId="02D67647" w14:textId="77777777" w:rsidR="0059350D" w:rsidRPr="002C02C4" w:rsidRDefault="0059350D">
      <w:pPr>
        <w:pStyle w:val="Default"/>
        <w:ind w:left="540" w:right="992"/>
        <w:jc w:val="both"/>
        <w:rPr>
          <w:rFonts w:ascii="Calibri" w:eastAsia="Helvetica" w:hAnsi="Calibri" w:cs="Calibri"/>
        </w:rPr>
      </w:pPr>
    </w:p>
    <w:p w14:paraId="78842D06" w14:textId="77777777" w:rsidR="0059350D" w:rsidRPr="002C02C4" w:rsidRDefault="00104D13">
      <w:pPr>
        <w:pStyle w:val="Default"/>
        <w:ind w:left="540" w:right="992"/>
        <w:jc w:val="both"/>
        <w:rPr>
          <w:rFonts w:ascii="Calibri" w:eastAsia="Helvetica" w:hAnsi="Calibri" w:cs="Calibri"/>
        </w:rPr>
      </w:pPr>
      <w:r w:rsidRPr="002C02C4">
        <w:rPr>
          <w:rFonts w:ascii="Calibri" w:hAnsi="Calibri" w:cs="Calibri"/>
        </w:rPr>
        <w:t xml:space="preserve">Where an employee raises a grievance during a disciplinary process the disciplinary process may be temporarily suspended in order to deal with the grievance. Where the grievance </w:t>
      </w:r>
      <w:r w:rsidRPr="002C02C4">
        <w:rPr>
          <w:rFonts w:ascii="Calibri" w:hAnsi="Calibri" w:cs="Calibri"/>
        </w:rPr>
        <w:lastRenderedPageBreak/>
        <w:t xml:space="preserve">and disciplinary cases are related it may be appropriate to deal with both issues concurrently. </w:t>
      </w:r>
    </w:p>
    <w:p w14:paraId="4DBFDB8D" w14:textId="65FBA248" w:rsidR="002C02C4" w:rsidRDefault="002C02C4" w:rsidP="002C02C4">
      <w:pPr>
        <w:pStyle w:val="Default"/>
        <w:ind w:right="992"/>
        <w:jc w:val="both"/>
        <w:rPr>
          <w:rFonts w:ascii="Calibri" w:hAnsi="Calibri" w:cs="Calibri"/>
          <w:b/>
          <w:bCs/>
          <w:u w:val="single"/>
        </w:rPr>
      </w:pPr>
    </w:p>
    <w:p w14:paraId="19C71949" w14:textId="77777777" w:rsidR="002C02C4" w:rsidRDefault="002C02C4">
      <w:pPr>
        <w:pStyle w:val="Default"/>
        <w:ind w:left="540" w:right="992"/>
        <w:jc w:val="both"/>
        <w:rPr>
          <w:rFonts w:ascii="Calibri" w:hAnsi="Calibri" w:cs="Calibri"/>
          <w:b/>
          <w:bCs/>
          <w:u w:val="single"/>
        </w:rPr>
      </w:pPr>
    </w:p>
    <w:p w14:paraId="185E5063" w14:textId="77777777" w:rsidR="00A21102" w:rsidRDefault="00A21102">
      <w:pPr>
        <w:pStyle w:val="Default"/>
        <w:ind w:left="540" w:right="992"/>
        <w:jc w:val="both"/>
        <w:rPr>
          <w:rFonts w:ascii="Calibri" w:hAnsi="Calibri" w:cs="Calibri"/>
          <w:b/>
          <w:bCs/>
          <w:u w:val="single"/>
        </w:rPr>
      </w:pPr>
    </w:p>
    <w:p w14:paraId="462FE828" w14:textId="1F9453C4" w:rsidR="0059350D" w:rsidRPr="002C02C4" w:rsidRDefault="00104D13">
      <w:pPr>
        <w:pStyle w:val="Default"/>
        <w:ind w:left="540" w:right="992"/>
        <w:jc w:val="both"/>
        <w:rPr>
          <w:rFonts w:ascii="Calibri" w:eastAsia="Helvetica" w:hAnsi="Calibri" w:cs="Calibri"/>
        </w:rPr>
      </w:pPr>
      <w:r w:rsidRPr="002C02C4">
        <w:rPr>
          <w:rFonts w:ascii="Calibri" w:hAnsi="Calibri" w:cs="Calibri"/>
          <w:b/>
          <w:bCs/>
          <w:u w:val="single"/>
        </w:rPr>
        <w:t xml:space="preserve">Criminal offences </w:t>
      </w:r>
    </w:p>
    <w:p w14:paraId="36EA0FD0" w14:textId="77777777" w:rsidR="0059350D" w:rsidRPr="002C02C4" w:rsidRDefault="0059350D">
      <w:pPr>
        <w:pStyle w:val="Default"/>
        <w:ind w:left="540" w:right="992"/>
        <w:jc w:val="both"/>
        <w:rPr>
          <w:rFonts w:ascii="Calibri" w:eastAsia="Helvetica" w:hAnsi="Calibri" w:cs="Calibri"/>
        </w:rPr>
      </w:pPr>
    </w:p>
    <w:p w14:paraId="7654B019" w14:textId="13278E64" w:rsidR="0059350D" w:rsidRPr="00A517CC" w:rsidRDefault="00E83B70" w:rsidP="00A517CC">
      <w:pPr>
        <w:pStyle w:val="Default"/>
        <w:ind w:left="540" w:right="992"/>
        <w:jc w:val="both"/>
        <w:rPr>
          <w:rFonts w:ascii="Calibri" w:eastAsia="Helvetica" w:hAnsi="Calibri" w:cs="Calibri"/>
        </w:rPr>
      </w:pPr>
      <w:r>
        <w:rPr>
          <w:rFonts w:ascii="Calibri" w:hAnsi="Calibri" w:cs="Calibri"/>
        </w:rPr>
        <w:t xml:space="preserve">If an employee is charged with </w:t>
      </w:r>
      <w:r w:rsidR="00104D13" w:rsidRPr="002C02C4">
        <w:rPr>
          <w:rFonts w:ascii="Calibri" w:hAnsi="Calibri" w:cs="Calibri"/>
        </w:rPr>
        <w:t>or</w:t>
      </w:r>
      <w:r>
        <w:rPr>
          <w:rFonts w:ascii="Calibri" w:hAnsi="Calibri" w:cs="Calibri"/>
        </w:rPr>
        <w:t xml:space="preserve"> is</w:t>
      </w:r>
      <w:r w:rsidR="00104D13" w:rsidRPr="002C02C4">
        <w:rPr>
          <w:rFonts w:ascii="Calibri" w:hAnsi="Calibri" w:cs="Calibri"/>
        </w:rPr>
        <w:t xml:space="preserve"> convicted of a criminal offence this is not normally in itself reason for disciplinary action. Consideration needs to be given to what effect the charge or conviction has on the employee’s suitability to do the job and their relationship with their employer, work colleagues and customers. An employee should not be dismissed or otherwise disciplined solely because he or she has been charged with or c</w:t>
      </w:r>
      <w:r>
        <w:rPr>
          <w:rFonts w:ascii="Calibri" w:hAnsi="Calibri" w:cs="Calibri"/>
        </w:rPr>
        <w:t>onvicted of a criminal offence other than a sexual/child sex offence.</w:t>
      </w:r>
      <w:bookmarkStart w:id="0" w:name="_GoBack"/>
      <w:bookmarkEnd w:id="0"/>
    </w:p>
    <w:sectPr w:rsidR="0059350D" w:rsidRPr="00A517C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73C5" w14:textId="77777777" w:rsidR="00263D04" w:rsidRDefault="00263D04">
      <w:r>
        <w:separator/>
      </w:r>
    </w:p>
  </w:endnote>
  <w:endnote w:type="continuationSeparator" w:id="0">
    <w:p w14:paraId="5C2F4F51" w14:textId="77777777" w:rsidR="00263D04" w:rsidRDefault="0026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6688" w14:textId="77777777" w:rsidR="001D58AA" w:rsidRDefault="001D5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3E51" w14:textId="4ED85C27" w:rsidR="0059350D" w:rsidRPr="001D58AA" w:rsidRDefault="001D58AA">
    <w:pPr>
      <w:rPr>
        <w:rFonts w:ascii="Gill Sans MT" w:hAnsi="Gill Sans MT"/>
        <w:lang w:val="en-GB"/>
      </w:rPr>
    </w:pPr>
    <w:r>
      <w:rPr>
        <w:rFonts w:ascii="Gill Sans MT" w:hAnsi="Gill Sans MT"/>
        <w:lang w:val="en-GB"/>
      </w:rPr>
      <w:t>Produced -  April 2018</w:t>
    </w:r>
    <w:r>
      <w:rPr>
        <w:rFonts w:ascii="Gill Sans MT" w:hAnsi="Gill Sans MT"/>
        <w:lang w:val="en-GB"/>
      </w:rPr>
      <w:tab/>
    </w:r>
    <w:r>
      <w:rPr>
        <w:rFonts w:ascii="Gill Sans MT" w:hAnsi="Gill Sans MT"/>
        <w:lang w:val="en-GB"/>
      </w:rPr>
      <w:tab/>
    </w:r>
    <w:r>
      <w:rPr>
        <w:rFonts w:ascii="Gill Sans MT" w:hAnsi="Gill Sans MT"/>
        <w:lang w:val="en-GB"/>
      </w:rPr>
      <w:tab/>
    </w:r>
    <w:r>
      <w:rPr>
        <w:rFonts w:ascii="Gill Sans MT" w:hAnsi="Gill Sans MT"/>
        <w:lang w:val="en-GB"/>
      </w:rPr>
      <w:tab/>
    </w:r>
    <w:r>
      <w:rPr>
        <w:rFonts w:ascii="Gill Sans MT" w:hAnsi="Gill Sans MT"/>
        <w:lang w:val="en-GB"/>
      </w:rPr>
      <w:tab/>
    </w:r>
    <w:r>
      <w:rPr>
        <w:rFonts w:ascii="Gill Sans MT" w:hAnsi="Gill Sans MT"/>
        <w:lang w:val="en-GB"/>
      </w:rPr>
      <w:tab/>
      <w:t>Review –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166C" w14:textId="77777777" w:rsidR="001D58AA" w:rsidRDefault="001D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EA5E8" w14:textId="77777777" w:rsidR="00263D04" w:rsidRDefault="00263D04">
      <w:r>
        <w:separator/>
      </w:r>
    </w:p>
  </w:footnote>
  <w:footnote w:type="continuationSeparator" w:id="0">
    <w:p w14:paraId="5A4F6074" w14:textId="77777777" w:rsidR="00263D04" w:rsidRDefault="0026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8DBB" w14:textId="77777777" w:rsidR="001D58AA" w:rsidRDefault="001D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EB0E" w14:textId="77777777" w:rsidR="0059350D" w:rsidRDefault="005935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88D73" w14:textId="77777777" w:rsidR="001D58AA" w:rsidRDefault="001D5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691"/>
    <w:multiLevelType w:val="hybridMultilevel"/>
    <w:tmpl w:val="13BE9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AE0DC1"/>
    <w:multiLevelType w:val="hybridMultilevel"/>
    <w:tmpl w:val="9A7E5EC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C921787"/>
    <w:multiLevelType w:val="hybridMultilevel"/>
    <w:tmpl w:val="A8F2B88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2FB62784"/>
    <w:multiLevelType w:val="hybridMultilevel"/>
    <w:tmpl w:val="39500E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76F5787"/>
    <w:multiLevelType w:val="hybridMultilevel"/>
    <w:tmpl w:val="2F02AE8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79366B87"/>
    <w:multiLevelType w:val="hybridMultilevel"/>
    <w:tmpl w:val="51245EE0"/>
    <w:lvl w:ilvl="0" w:tplc="EDA09B7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0D"/>
    <w:rsid w:val="00052BCE"/>
    <w:rsid w:val="00080553"/>
    <w:rsid w:val="000E25ED"/>
    <w:rsid w:val="00104D13"/>
    <w:rsid w:val="00122569"/>
    <w:rsid w:val="00141BC8"/>
    <w:rsid w:val="001D58AA"/>
    <w:rsid w:val="001F1C15"/>
    <w:rsid w:val="001F7416"/>
    <w:rsid w:val="00216443"/>
    <w:rsid w:val="00241BB9"/>
    <w:rsid w:val="00254E28"/>
    <w:rsid w:val="00263D04"/>
    <w:rsid w:val="00295F69"/>
    <w:rsid w:val="002C02C4"/>
    <w:rsid w:val="00323FDA"/>
    <w:rsid w:val="003A0469"/>
    <w:rsid w:val="003B04E2"/>
    <w:rsid w:val="00422F20"/>
    <w:rsid w:val="00441B33"/>
    <w:rsid w:val="004E24C2"/>
    <w:rsid w:val="0059350D"/>
    <w:rsid w:val="00686CFE"/>
    <w:rsid w:val="00697100"/>
    <w:rsid w:val="006C73A2"/>
    <w:rsid w:val="006E26E6"/>
    <w:rsid w:val="00714320"/>
    <w:rsid w:val="009619D2"/>
    <w:rsid w:val="00A21102"/>
    <w:rsid w:val="00A517CC"/>
    <w:rsid w:val="00AB1F96"/>
    <w:rsid w:val="00AD13AF"/>
    <w:rsid w:val="00C1235E"/>
    <w:rsid w:val="00C97DB4"/>
    <w:rsid w:val="00D01C9C"/>
    <w:rsid w:val="00E83B70"/>
    <w:rsid w:val="00E927C4"/>
    <w:rsid w:val="00E97146"/>
    <w:rsid w:val="00F9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6529B"/>
  <w15:docId w15:val="{BC381C44-AF81-814D-A19D-CBE86988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styleId="ListParagraph">
    <w:name w:val="List Paragraph"/>
    <w:basedOn w:val="Normal"/>
    <w:qFormat/>
    <w:rsid w:val="00104D1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paragraph" w:styleId="Header">
    <w:name w:val="header"/>
    <w:basedOn w:val="Normal"/>
    <w:link w:val="HeaderChar"/>
    <w:uiPriority w:val="99"/>
    <w:unhideWhenUsed/>
    <w:rsid w:val="001D58AA"/>
    <w:pPr>
      <w:tabs>
        <w:tab w:val="center" w:pos="4513"/>
        <w:tab w:val="right" w:pos="9026"/>
      </w:tabs>
    </w:pPr>
  </w:style>
  <w:style w:type="character" w:customStyle="1" w:styleId="HeaderChar">
    <w:name w:val="Header Char"/>
    <w:basedOn w:val="DefaultParagraphFont"/>
    <w:link w:val="Header"/>
    <w:uiPriority w:val="99"/>
    <w:rsid w:val="001D58AA"/>
    <w:rPr>
      <w:sz w:val="24"/>
      <w:szCs w:val="24"/>
      <w:lang w:val="en-US" w:eastAsia="en-US"/>
    </w:rPr>
  </w:style>
  <w:style w:type="paragraph" w:styleId="Footer">
    <w:name w:val="footer"/>
    <w:basedOn w:val="Normal"/>
    <w:link w:val="FooterChar"/>
    <w:uiPriority w:val="99"/>
    <w:unhideWhenUsed/>
    <w:rsid w:val="001D58AA"/>
    <w:pPr>
      <w:tabs>
        <w:tab w:val="center" w:pos="4513"/>
        <w:tab w:val="right" w:pos="9026"/>
      </w:tabs>
    </w:pPr>
  </w:style>
  <w:style w:type="character" w:customStyle="1" w:styleId="FooterChar">
    <w:name w:val="Footer Char"/>
    <w:basedOn w:val="DefaultParagraphFont"/>
    <w:link w:val="Footer"/>
    <w:uiPriority w:val="99"/>
    <w:rsid w:val="001D58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Brindle</cp:lastModifiedBy>
  <cp:revision>27</cp:revision>
  <dcterms:created xsi:type="dcterms:W3CDTF">2018-03-06T20:48:00Z</dcterms:created>
  <dcterms:modified xsi:type="dcterms:W3CDTF">2018-03-24T19:46:00Z</dcterms:modified>
</cp:coreProperties>
</file>